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FED0B8" w14:textId="77777777" w:rsidR="0059623F" w:rsidRPr="0059623F" w:rsidRDefault="0059623F" w:rsidP="0059623F">
      <w:pPr>
        <w:pStyle w:val="Default"/>
        <w:jc w:val="right"/>
        <w:rPr>
          <w:b/>
          <w:color w:val="0070C0"/>
          <w:lang w:val="en-US"/>
        </w:rPr>
      </w:pPr>
      <w:r w:rsidRPr="0059623F">
        <w:rPr>
          <w:b/>
          <w:color w:val="0070C0"/>
          <w:lang w:val="en-US"/>
        </w:rPr>
        <w:t xml:space="preserve">P.29 </w:t>
      </w:r>
    </w:p>
    <w:p w14:paraId="2FF06968" w14:textId="2001D2C0" w:rsidR="00172F51" w:rsidRPr="00C74800" w:rsidRDefault="00C74800" w:rsidP="00172F51">
      <w:pPr>
        <w:pStyle w:val="Default"/>
        <w:jc w:val="center"/>
        <w:rPr>
          <w:b/>
          <w:bCs/>
          <w:sz w:val="48"/>
          <w:szCs w:val="48"/>
          <w:lang w:val="en-US"/>
        </w:rPr>
      </w:pPr>
      <w:r w:rsidRPr="00C74800">
        <w:rPr>
          <w:sz w:val="48"/>
          <w:szCs w:val="48"/>
          <w:lang w:val="en-US"/>
        </w:rPr>
        <w:t xml:space="preserve">Precision Engineering of Functional </w:t>
      </w:r>
      <w:proofErr w:type="spellStart"/>
      <w:r w:rsidRPr="00C74800">
        <w:rPr>
          <w:sz w:val="48"/>
          <w:szCs w:val="48"/>
          <w:lang w:val="en-US"/>
        </w:rPr>
        <w:t>Nano</w:t>
      </w:r>
      <w:r>
        <w:rPr>
          <w:sz w:val="48"/>
          <w:szCs w:val="48"/>
          <w:lang w:val="en-US"/>
        </w:rPr>
        <w:t>O</w:t>
      </w:r>
      <w:r w:rsidRPr="00C74800">
        <w:rPr>
          <w:sz w:val="48"/>
          <w:szCs w:val="48"/>
          <w:lang w:val="en-US"/>
        </w:rPr>
        <w:t>xides</w:t>
      </w:r>
      <w:proofErr w:type="spellEnd"/>
      <w:r w:rsidRPr="00C74800">
        <w:rPr>
          <w:sz w:val="48"/>
          <w:szCs w:val="48"/>
          <w:lang w:val="en-US"/>
        </w:rPr>
        <w:t xml:space="preserve"> at Industrial Scale: from Lab Scale Research to the TRL </w:t>
      </w:r>
      <w:r w:rsidRPr="00C74800">
        <w:rPr>
          <w:sz w:val="48"/>
          <w:szCs w:val="48"/>
          <w:lang w:val="en-US"/>
        </w:rPr>
        <w:t>ladder</w:t>
      </w:r>
      <w:r w:rsidRPr="00C74800">
        <w:rPr>
          <w:sz w:val="48"/>
          <w:szCs w:val="48"/>
          <w:lang w:val="en-US"/>
        </w:rPr>
        <w:t>.</w:t>
      </w:r>
    </w:p>
    <w:p w14:paraId="35088509" w14:textId="77777777" w:rsidR="00172F51" w:rsidRPr="00B00A4B" w:rsidRDefault="00172F51" w:rsidP="00172F51">
      <w:pPr>
        <w:pStyle w:val="Default"/>
        <w:jc w:val="center"/>
        <w:rPr>
          <w:lang w:val="en-US"/>
        </w:rPr>
      </w:pPr>
    </w:p>
    <w:p w14:paraId="48D2A0C1" w14:textId="3D820CF8" w:rsidR="00172F51" w:rsidRPr="00DE6249" w:rsidRDefault="00C74800" w:rsidP="00C74800">
      <w:pPr>
        <w:pStyle w:val="Default"/>
        <w:jc w:val="center"/>
        <w:rPr>
          <w:b/>
          <w:lang w:val="en-US"/>
        </w:rPr>
      </w:pPr>
      <w:r w:rsidRPr="00DE6249">
        <w:rPr>
          <w:b/>
          <w:lang w:val="en-US"/>
        </w:rPr>
        <w:t xml:space="preserve">Yiannis Deligiannakis </w:t>
      </w:r>
      <w:r w:rsidR="00172F51" w:rsidRPr="00DE6249">
        <w:rPr>
          <w:b/>
          <w:lang w:val="en-US"/>
        </w:rPr>
        <w:t xml:space="preserve"> </w:t>
      </w:r>
      <w:r w:rsidRPr="00DE6249">
        <w:rPr>
          <w:b/>
          <w:lang w:val="en-US"/>
        </w:rPr>
        <w:t xml:space="preserve"> </w:t>
      </w:r>
    </w:p>
    <w:p w14:paraId="5E423FA2" w14:textId="271F2A85" w:rsidR="00C74800" w:rsidRDefault="00C74800" w:rsidP="00C74800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Lab of Physical Chemistry of Materials and Environment, </w:t>
      </w:r>
    </w:p>
    <w:p w14:paraId="41386241" w14:textId="71AEEE94" w:rsidR="00C74800" w:rsidRDefault="00C74800" w:rsidP="00C74800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Dept. of Physics, University of Ioannina 45110 Ioannina Greece</w:t>
      </w:r>
    </w:p>
    <w:p w14:paraId="5F03A1CB" w14:textId="1D4882B0" w:rsidR="00C74800" w:rsidRPr="00C74800" w:rsidRDefault="00C74800" w:rsidP="00C74800">
      <w:pPr>
        <w:pStyle w:val="Default"/>
        <w:jc w:val="center"/>
        <w:rPr>
          <w:b/>
          <w:i/>
          <w:iCs/>
          <w:color w:val="0070C0"/>
          <w:sz w:val="22"/>
          <w:szCs w:val="22"/>
          <w:u w:val="single"/>
          <w:lang w:val="en-US"/>
        </w:rPr>
      </w:pPr>
      <w:r w:rsidRPr="00C74800">
        <w:rPr>
          <w:b/>
          <w:i/>
          <w:color w:val="0070C0"/>
          <w:sz w:val="22"/>
          <w:szCs w:val="22"/>
          <w:u w:val="single"/>
          <w:lang w:val="en-US"/>
        </w:rPr>
        <w:t>www.nanomaterials.physics.uoi.gr</w:t>
      </w:r>
    </w:p>
    <w:p w14:paraId="536DF3AA" w14:textId="77777777" w:rsidR="00172F51" w:rsidRDefault="00172F51" w:rsidP="00172F51">
      <w:pPr>
        <w:pStyle w:val="Default"/>
        <w:jc w:val="center"/>
        <w:rPr>
          <w:i/>
          <w:iCs/>
          <w:sz w:val="22"/>
          <w:szCs w:val="22"/>
          <w:lang w:val="en-US"/>
        </w:rPr>
      </w:pPr>
    </w:p>
    <w:p w14:paraId="2344EF72" w14:textId="3AC6A04E" w:rsidR="00172F51" w:rsidRDefault="00C74800" w:rsidP="00172F51">
      <w:pPr>
        <w:pStyle w:val="Default"/>
        <w:jc w:val="both"/>
        <w:rPr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14:paraId="26A2AE79" w14:textId="77777777" w:rsidR="00172F51" w:rsidRPr="00B00A4B" w:rsidRDefault="00172F51" w:rsidP="00172F51">
      <w:pPr>
        <w:pStyle w:val="Default"/>
        <w:jc w:val="both"/>
        <w:rPr>
          <w:lang w:val="en-US"/>
        </w:rPr>
      </w:pPr>
    </w:p>
    <w:p w14:paraId="0D713D4E" w14:textId="77777777" w:rsidR="00DE6249" w:rsidRDefault="00C74800" w:rsidP="00172F51">
      <w:pPr>
        <w:pStyle w:val="Default"/>
        <w:jc w:val="both"/>
        <w:rPr>
          <w:lang w:val="en-US"/>
        </w:rPr>
      </w:pPr>
      <w:r>
        <w:rPr>
          <w:lang w:val="en-US"/>
        </w:rPr>
        <w:t>Metal-Oxides (</w:t>
      </w:r>
      <w:proofErr w:type="spellStart"/>
      <w:r>
        <w:rPr>
          <w:lang w:val="en-US"/>
        </w:rPr>
        <w:t>MeOx</w:t>
      </w:r>
      <w:proofErr w:type="spellEnd"/>
      <w:r>
        <w:rPr>
          <w:lang w:val="en-US"/>
        </w:rPr>
        <w:t xml:space="preserve">) offer a fertile landscape in modern nanotechnology spanning fundamental-research topics to commercial-commodities. Current breakthrough </w:t>
      </w:r>
      <w:r w:rsidR="00503EEE">
        <w:rPr>
          <w:lang w:val="en-US"/>
        </w:rPr>
        <w:t xml:space="preserve">in </w:t>
      </w:r>
      <w:r>
        <w:rPr>
          <w:lang w:val="en-US"/>
        </w:rPr>
        <w:t xml:space="preserve">understanding of </w:t>
      </w:r>
      <w:proofErr w:type="gramStart"/>
      <w:r>
        <w:rPr>
          <w:lang w:val="en-US"/>
        </w:rPr>
        <w:t>the</w:t>
      </w:r>
      <w:r w:rsidR="001C3C0D">
        <w:rPr>
          <w:lang w:val="en-US"/>
        </w:rPr>
        <w:t>ir</w:t>
      </w:r>
      <w:r>
        <w:rPr>
          <w:lang w:val="en-US"/>
        </w:rPr>
        <w:t xml:space="preserve">  </w:t>
      </w:r>
      <w:proofErr w:type="spellStart"/>
      <w:r>
        <w:rPr>
          <w:lang w:val="en-US"/>
        </w:rPr>
        <w:t>physico</w:t>
      </w:r>
      <w:proofErr w:type="spellEnd"/>
      <w:proofErr w:type="gramEnd"/>
      <w:r>
        <w:rPr>
          <w:lang w:val="en-US"/>
        </w:rPr>
        <w:t xml:space="preserve">-chemical </w:t>
      </w:r>
      <w:r w:rsidR="001C3C0D">
        <w:rPr>
          <w:lang w:val="en-US"/>
        </w:rPr>
        <w:t>properties</w:t>
      </w:r>
      <w:r>
        <w:rPr>
          <w:lang w:val="en-US"/>
        </w:rPr>
        <w:t xml:space="preserve"> that determine the desired functions of </w:t>
      </w:r>
      <w:proofErr w:type="spellStart"/>
      <w:r>
        <w:rPr>
          <w:lang w:val="en-US"/>
        </w:rPr>
        <w:t>MeOx’s</w:t>
      </w:r>
      <w:proofErr w:type="spellEnd"/>
      <w:r>
        <w:rPr>
          <w:lang w:val="en-US"/>
        </w:rPr>
        <w:t xml:space="preserve"> at the nanoscale, </w:t>
      </w:r>
      <w:r w:rsidR="00503EEE">
        <w:rPr>
          <w:lang w:val="en-US"/>
        </w:rPr>
        <w:t>reveal that lattice-“</w:t>
      </w:r>
      <w:proofErr w:type="spellStart"/>
      <w:r w:rsidR="00503EEE">
        <w:rPr>
          <w:lang w:val="en-US"/>
        </w:rPr>
        <w:t>nanoproperties</w:t>
      </w:r>
      <w:proofErr w:type="spellEnd"/>
      <w:r w:rsidR="00503EEE">
        <w:rPr>
          <w:lang w:val="en-US"/>
        </w:rPr>
        <w:t xml:space="preserve">” (quantum-size-effects, </w:t>
      </w:r>
      <w:proofErr w:type="spellStart"/>
      <w:r w:rsidR="00503EEE">
        <w:rPr>
          <w:lang w:val="en-US"/>
        </w:rPr>
        <w:t>nanostrain</w:t>
      </w:r>
      <w:proofErr w:type="spellEnd"/>
      <w:r w:rsidR="00503EEE">
        <w:rPr>
          <w:lang w:val="en-US"/>
        </w:rPr>
        <w:t xml:space="preserve">, </w:t>
      </w:r>
      <w:proofErr w:type="spellStart"/>
      <w:r w:rsidR="00503EEE">
        <w:rPr>
          <w:lang w:val="en-US"/>
        </w:rPr>
        <w:t>suface</w:t>
      </w:r>
      <w:proofErr w:type="spellEnd"/>
      <w:r w:rsidR="00503EEE">
        <w:rPr>
          <w:lang w:val="en-US"/>
        </w:rPr>
        <w:t xml:space="preserve">/bulk-defects, chemo-doping, spin-doping) are the key-parameters to control. </w:t>
      </w:r>
      <w:r w:rsidR="001C3C0D">
        <w:rPr>
          <w:lang w:val="en-US"/>
        </w:rPr>
        <w:t xml:space="preserve">In this endeavor, the transition from lab-scale to industrial-scale requires a mounting dexterity in synthesis methods that allow “precision-engineering” not just synthesis of the desired material </w:t>
      </w:r>
      <w:proofErr w:type="spellStart"/>
      <w:proofErr w:type="gramStart"/>
      <w:r w:rsidR="001C3C0D">
        <w:rPr>
          <w:lang w:val="en-US"/>
        </w:rPr>
        <w:t>phase.composition</w:t>
      </w:r>
      <w:proofErr w:type="spellEnd"/>
      <w:proofErr w:type="gramEnd"/>
      <w:r w:rsidR="001C3C0D">
        <w:rPr>
          <w:lang w:val="en-US"/>
        </w:rPr>
        <w:t xml:space="preserve">. </w:t>
      </w:r>
    </w:p>
    <w:p w14:paraId="19697996" w14:textId="79A9C51F" w:rsidR="00503EEE" w:rsidRDefault="001C3C0D" w:rsidP="00172F51">
      <w:pPr>
        <w:pStyle w:val="Default"/>
        <w:jc w:val="both"/>
        <w:rPr>
          <w:lang w:val="en-US"/>
        </w:rPr>
      </w:pPr>
      <w:r>
        <w:rPr>
          <w:lang w:val="en-US"/>
        </w:rPr>
        <w:t>Herein we discuss current advances in Flame-Spray-Pyrolysis (a-FSP) technologies</w:t>
      </w:r>
      <w:r w:rsidR="00DE6249" w:rsidRPr="00DE6249">
        <w:rPr>
          <w:vertAlign w:val="superscript"/>
          <w:lang w:val="en-US"/>
        </w:rPr>
        <w:t>1,2</w:t>
      </w:r>
      <w:r>
        <w:rPr>
          <w:lang w:val="en-US"/>
        </w:rPr>
        <w:t xml:space="preserve"> as a scalable technology that allows bridging the Lab-to-Industrial </w:t>
      </w:r>
      <w:proofErr w:type="gramStart"/>
      <w:r>
        <w:rPr>
          <w:lang w:val="en-US"/>
        </w:rPr>
        <w:t>production  of</w:t>
      </w:r>
      <w:proofErr w:type="gramEnd"/>
      <w:r>
        <w:rPr>
          <w:lang w:val="en-US"/>
        </w:rPr>
        <w:t xml:space="preserve"> functional nanomaterials. We position precision-engineering by FSP-technologies </w:t>
      </w:r>
      <w:proofErr w:type="gramStart"/>
      <w:r>
        <w:rPr>
          <w:lang w:val="en-US"/>
        </w:rPr>
        <w:t>at  the</w:t>
      </w:r>
      <w:proofErr w:type="gramEnd"/>
      <w:r>
        <w:rPr>
          <w:lang w:val="en-US"/>
        </w:rPr>
        <w:t xml:space="preserve"> Technology-Readiness-Level (TRL)  ladder, as defined by NASA and the E.U. We highlight specific examples where precision-engineering of Transparent Metal Oxides (e.g. ZrO</w:t>
      </w:r>
      <w:r w:rsidRPr="001C3C0D">
        <w:rPr>
          <w:vertAlign w:val="subscript"/>
          <w:lang w:val="en-US"/>
        </w:rPr>
        <w:t>2</w:t>
      </w:r>
      <w:r w:rsidR="00DE6249" w:rsidRPr="00DE6249">
        <w:rPr>
          <w:vertAlign w:val="superscript"/>
          <w:lang w:val="en-US"/>
        </w:rPr>
        <w:t>3</w:t>
      </w:r>
      <w:r>
        <w:rPr>
          <w:lang w:val="en-US"/>
        </w:rPr>
        <w:t>,</w:t>
      </w:r>
      <w:r>
        <w:rPr>
          <w:lang w:val="en-US"/>
        </w:rPr>
        <w:t xml:space="preserve"> Tandalum-Oxides</w:t>
      </w:r>
      <w:r w:rsidR="00DE6249" w:rsidRPr="00DE6249">
        <w:rPr>
          <w:vertAlign w:val="superscript"/>
          <w:lang w:val="en-US"/>
        </w:rPr>
        <w:t>4</w:t>
      </w:r>
      <w:r w:rsidR="00D817BF">
        <w:rPr>
          <w:lang w:val="en-US"/>
        </w:rPr>
        <w:t>, SnO</w:t>
      </w:r>
      <w:r w:rsidR="00D817BF" w:rsidRPr="00D817BF">
        <w:rPr>
          <w:vertAlign w:val="subscript"/>
          <w:lang w:val="en-US"/>
        </w:rPr>
        <w:t>2</w:t>
      </w:r>
      <w:r w:rsidR="00DE6249" w:rsidRPr="00DE6249">
        <w:rPr>
          <w:vertAlign w:val="superscript"/>
          <w:lang w:val="en-US"/>
        </w:rPr>
        <w:t>5</w:t>
      </w:r>
      <w:r>
        <w:rPr>
          <w:lang w:val="en-US"/>
        </w:rPr>
        <w:t xml:space="preserve">) by FSP allows their transformation to functional </w:t>
      </w:r>
      <w:proofErr w:type="spellStart"/>
      <w:r>
        <w:rPr>
          <w:lang w:val="en-US"/>
        </w:rPr>
        <w:t>nanoplatfroms</w:t>
      </w:r>
      <w:proofErr w:type="spellEnd"/>
      <w:r>
        <w:rPr>
          <w:lang w:val="en-US"/>
        </w:rPr>
        <w:t xml:space="preserve">, with emphasis </w:t>
      </w:r>
      <w:r w:rsidR="00D817BF">
        <w:rPr>
          <w:lang w:val="en-US"/>
        </w:rPr>
        <w:t>on energy technologies and sensing</w:t>
      </w:r>
      <w:r>
        <w:rPr>
          <w:lang w:val="en-US"/>
        </w:rPr>
        <w:t xml:space="preserve">. </w:t>
      </w:r>
    </w:p>
    <w:p w14:paraId="00FC1FFD" w14:textId="0365D431" w:rsidR="00DE6249" w:rsidRDefault="00DE6249" w:rsidP="00172F51">
      <w:pPr>
        <w:pStyle w:val="Default"/>
        <w:jc w:val="both"/>
        <w:rPr>
          <w:lang w:val="en-US"/>
        </w:rPr>
      </w:pPr>
      <w:r>
        <w:rPr>
          <w:lang w:val="en-US"/>
        </w:rPr>
        <w:t>Within the TRL-frame of regulations, key-challenges in transforming the Lab-Scale finding to Industrial-Technology are highlighted from two perspectives</w:t>
      </w:r>
      <w:r w:rsidR="0059623F">
        <w:rPr>
          <w:lang w:val="en-US"/>
        </w:rPr>
        <w:t>: control of</w:t>
      </w:r>
      <w:r>
        <w:rPr>
          <w:lang w:val="en-US"/>
        </w:rPr>
        <w:t xml:space="preserve"> the desired properties and cost-efficiency. </w:t>
      </w:r>
    </w:p>
    <w:p w14:paraId="2733BA47" w14:textId="067DED78" w:rsidR="00DE6249" w:rsidRDefault="00DE6249" w:rsidP="00172F51">
      <w:pPr>
        <w:pStyle w:val="Default"/>
        <w:jc w:val="both"/>
        <w:rPr>
          <w:lang w:val="en-US"/>
        </w:rPr>
      </w:pPr>
    </w:p>
    <w:p w14:paraId="017E1D21" w14:textId="77777777" w:rsidR="001C3C0D" w:rsidRDefault="001C3C0D" w:rsidP="00172F51">
      <w:pPr>
        <w:pStyle w:val="Default"/>
        <w:jc w:val="both"/>
        <w:rPr>
          <w:lang w:val="en-US"/>
        </w:rPr>
      </w:pPr>
    </w:p>
    <w:p w14:paraId="3E849C43" w14:textId="3150DBD7" w:rsidR="00D817BF" w:rsidRPr="00D817BF" w:rsidRDefault="00D817BF" w:rsidP="00D817BF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hyperlink r:id="rId5" w:history="1">
        <w:proofErr w:type="spellStart"/>
        <w:r w:rsidRPr="00D817BF">
          <w:rPr>
            <w:rStyle w:val="Hyperlink"/>
            <w:color w:val="000000" w:themeColor="text1"/>
            <w:u w:val="none"/>
            <w:lang w:val="en-US"/>
          </w:rPr>
          <w:t>W</w:t>
        </w:r>
        <w:r w:rsidRPr="00D817BF">
          <w:rPr>
            <w:rStyle w:val="Hyperlink"/>
            <w:color w:val="000000" w:themeColor="text1"/>
            <w:u w:val="none"/>
            <w:lang w:val="en-US"/>
          </w:rPr>
          <w:t>.</w:t>
        </w:r>
        <w:r w:rsidRPr="00D817BF">
          <w:rPr>
            <w:rStyle w:val="Hyperlink"/>
            <w:color w:val="000000" w:themeColor="text1"/>
            <w:u w:val="none"/>
            <w:lang w:val="en-US"/>
          </w:rPr>
          <w:t>Y</w:t>
        </w:r>
        <w:r w:rsidRPr="00D817BF">
          <w:rPr>
            <w:rStyle w:val="Hyperlink"/>
            <w:color w:val="000000" w:themeColor="text1"/>
            <w:u w:val="none"/>
            <w:lang w:val="en-US"/>
          </w:rPr>
          <w:t>.l</w:t>
        </w:r>
        <w:proofErr w:type="spellEnd"/>
        <w:r w:rsidRPr="00D817BF">
          <w:rPr>
            <w:rStyle w:val="Hyperlink"/>
            <w:color w:val="000000" w:themeColor="text1"/>
            <w:u w:val="none"/>
            <w:lang w:val="en-US"/>
          </w:rPr>
          <w:t xml:space="preserve"> Teoh</w:t>
        </w:r>
      </w:hyperlink>
      <w:r w:rsidRPr="00D817BF">
        <w:rPr>
          <w:rStyle w:val="articleauthor-link"/>
          <w:color w:val="000000" w:themeColor="text1"/>
          <w:lang w:val="en-US"/>
        </w:rPr>
        <w:t xml:space="preserve">    </w:t>
      </w:r>
      <w:hyperlink r:id="rId6" w:history="1">
        <w:r w:rsidRPr="00D817BF">
          <w:rPr>
            <w:rStyle w:val="Hyperlink"/>
            <w:color w:val="000000" w:themeColor="text1"/>
            <w:u w:val="none"/>
            <w:lang w:val="en-US"/>
          </w:rPr>
          <w:t>R</w:t>
        </w:r>
        <w:r w:rsidRPr="00D817BF">
          <w:rPr>
            <w:rStyle w:val="Hyperlink"/>
            <w:color w:val="000000" w:themeColor="text1"/>
            <w:u w:val="none"/>
            <w:lang w:val="en-US"/>
          </w:rPr>
          <w:t>.</w:t>
        </w:r>
        <w:r w:rsidRPr="00D817BF">
          <w:rPr>
            <w:rStyle w:val="Hyperlink"/>
            <w:color w:val="000000" w:themeColor="text1"/>
            <w:u w:val="none"/>
            <w:lang w:val="en-US"/>
          </w:rPr>
          <w:t xml:space="preserve"> </w:t>
        </w:r>
        <w:proofErr w:type="spellStart"/>
        <w:r w:rsidRPr="00D817BF">
          <w:rPr>
            <w:rStyle w:val="Hyperlink"/>
            <w:color w:val="000000" w:themeColor="text1"/>
            <w:u w:val="none"/>
            <w:lang w:val="en-US"/>
          </w:rPr>
          <w:t>Amal</w:t>
        </w:r>
        <w:proofErr w:type="spellEnd"/>
      </w:hyperlink>
      <w:r w:rsidRPr="00D817BF">
        <w:rPr>
          <w:rStyle w:val="articleauthor-link"/>
          <w:i/>
          <w:iCs/>
          <w:color w:val="000000" w:themeColor="text1"/>
          <w:vertAlign w:val="superscript"/>
          <w:lang w:val="en-US"/>
        </w:rPr>
        <w:t xml:space="preserve"> </w:t>
      </w:r>
      <w:r w:rsidRPr="00D817BF">
        <w:rPr>
          <w:rStyle w:val="articleauthor-link"/>
          <w:color w:val="000000" w:themeColor="text1"/>
          <w:lang w:val="en-US"/>
        </w:rPr>
        <w:t xml:space="preserve"> and  </w:t>
      </w:r>
      <w:hyperlink r:id="rId7" w:history="1">
        <w:proofErr w:type="spellStart"/>
        <w:r w:rsidRPr="00D817BF">
          <w:rPr>
            <w:rStyle w:val="Hyperlink"/>
            <w:color w:val="000000" w:themeColor="text1"/>
            <w:u w:val="none"/>
            <w:lang w:val="en-US"/>
          </w:rPr>
          <w:t>L</w:t>
        </w:r>
        <w:r w:rsidRPr="00D817BF">
          <w:rPr>
            <w:rStyle w:val="Hyperlink"/>
            <w:color w:val="000000" w:themeColor="text1"/>
            <w:u w:val="none"/>
            <w:lang w:val="en-US"/>
          </w:rPr>
          <w:t>.</w:t>
        </w:r>
        <w:r w:rsidRPr="00D817BF">
          <w:rPr>
            <w:rStyle w:val="Hyperlink"/>
            <w:color w:val="000000" w:themeColor="text1"/>
            <w:u w:val="none"/>
            <w:lang w:val="en-US"/>
          </w:rPr>
          <w:t>Mädler</w:t>
        </w:r>
        <w:proofErr w:type="spellEnd"/>
      </w:hyperlink>
      <w:r w:rsidRPr="00D817BF">
        <w:rPr>
          <w:rStyle w:val="articleauthor-link"/>
          <w:lang w:val="en-US"/>
        </w:rPr>
        <w:t xml:space="preserve"> </w:t>
      </w:r>
      <w:r w:rsidR="001C3C0D" w:rsidRPr="00D817BF">
        <w:rPr>
          <w:color w:val="000000"/>
          <w:szCs w:val="24"/>
          <w:lang w:val="en-US"/>
        </w:rPr>
        <w:t xml:space="preserve"> </w:t>
      </w:r>
      <w:r w:rsidRPr="00D817BF">
        <w:rPr>
          <w:i/>
          <w:lang w:val="en-US"/>
        </w:rPr>
        <w:t xml:space="preserve">Flame spray pyrolysis: An enabling technology for nanoparticles design and fabrication </w:t>
      </w:r>
      <w:r w:rsidRPr="00D817BF">
        <w:rPr>
          <w:rStyle w:val="Strong"/>
          <w:i/>
          <w:iCs/>
          <w:lang w:val="en-US"/>
        </w:rPr>
        <w:t>Nanoscale</w:t>
      </w:r>
      <w:r w:rsidRPr="00D817BF">
        <w:rPr>
          <w:lang w:val="en-US"/>
        </w:rPr>
        <w:t xml:space="preserve">, </w:t>
      </w:r>
      <w:r w:rsidRPr="00D817BF">
        <w:rPr>
          <w:b/>
          <w:lang w:val="en-US"/>
        </w:rPr>
        <w:t>2010</w:t>
      </w:r>
      <w:r w:rsidRPr="00D817BF">
        <w:rPr>
          <w:lang w:val="en-US"/>
        </w:rPr>
        <w:t>,</w:t>
      </w:r>
      <w:r w:rsidRPr="00D817BF">
        <w:rPr>
          <w:rStyle w:val="Strong"/>
          <w:lang w:val="en-US"/>
        </w:rPr>
        <w:t>2</w:t>
      </w:r>
      <w:r w:rsidRPr="00D817BF">
        <w:rPr>
          <w:lang w:val="en-US"/>
        </w:rPr>
        <w:t>, 1324-1347</w:t>
      </w:r>
    </w:p>
    <w:p w14:paraId="444E352C" w14:textId="69A6E52A" w:rsidR="00D817BF" w:rsidRDefault="00D817BF" w:rsidP="00D817BF">
      <w:pPr>
        <w:pStyle w:val="ListParagraph"/>
        <w:numPr>
          <w:ilvl w:val="0"/>
          <w:numId w:val="3"/>
        </w:numPr>
        <w:spacing w:after="0" w:line="240" w:lineRule="auto"/>
        <w:rPr>
          <w:lang w:val="en-US"/>
        </w:rPr>
      </w:pPr>
      <w:r w:rsidRPr="00D817BF">
        <w:rPr>
          <w:i/>
          <w:iCs/>
          <w:lang w:val="en-US"/>
        </w:rPr>
        <w:t xml:space="preserve"> </w:t>
      </w:r>
      <w:r w:rsidRPr="00D817BF">
        <w:rPr>
          <w:lang w:val="en-US"/>
        </w:rPr>
        <w:t xml:space="preserve">C. </w:t>
      </w:r>
      <w:proofErr w:type="spellStart"/>
      <w:r w:rsidRPr="00D817BF">
        <w:rPr>
          <w:lang w:val="en-US"/>
        </w:rPr>
        <w:t>Dimitriou</w:t>
      </w:r>
      <w:proofErr w:type="spellEnd"/>
      <w:r w:rsidRPr="00D817BF">
        <w:rPr>
          <w:lang w:val="en-US"/>
        </w:rPr>
        <w:t>, P. Psathas, M. Solakidou, Y. Deligiannakis</w:t>
      </w:r>
      <w:r w:rsidRPr="00D817BF">
        <w:rPr>
          <w:lang w:val="en-US"/>
        </w:rPr>
        <w:t xml:space="preserve"> </w:t>
      </w:r>
      <w:r w:rsidRPr="00D817BF">
        <w:rPr>
          <w:i/>
          <w:lang w:val="en-US"/>
        </w:rPr>
        <w:t xml:space="preserve">Advanced Flame Spray Pyrolysis (FSP) Technologies for Engineering Multifunctional Nanostructures and </w:t>
      </w:r>
      <w:proofErr w:type="spellStart"/>
      <w:proofErr w:type="gramStart"/>
      <w:r w:rsidRPr="00D817BF">
        <w:rPr>
          <w:i/>
          <w:lang w:val="en-US"/>
        </w:rPr>
        <w:t>Nanodevices</w:t>
      </w:r>
      <w:proofErr w:type="spellEnd"/>
      <w:r w:rsidRPr="00D817BF">
        <w:rPr>
          <w:lang w:val="en-US"/>
        </w:rPr>
        <w:t xml:space="preserve"> </w:t>
      </w:r>
      <w:r w:rsidRPr="00D817BF">
        <w:rPr>
          <w:lang w:val="en-US"/>
        </w:rPr>
        <w:t xml:space="preserve"> </w:t>
      </w:r>
      <w:r w:rsidRPr="00D817BF">
        <w:rPr>
          <w:rStyle w:val="Emphasis"/>
          <w:b/>
          <w:lang w:val="en-US"/>
        </w:rPr>
        <w:t>Nanomaterials</w:t>
      </w:r>
      <w:proofErr w:type="gramEnd"/>
      <w:r w:rsidRPr="00D817BF">
        <w:rPr>
          <w:b/>
          <w:lang w:val="en-US"/>
        </w:rPr>
        <w:t xml:space="preserve"> </w:t>
      </w:r>
      <w:r w:rsidRPr="00D817BF">
        <w:rPr>
          <w:b/>
          <w:bCs/>
          <w:lang w:val="en-US"/>
        </w:rPr>
        <w:t>2023</w:t>
      </w:r>
      <w:r w:rsidRPr="00D817BF">
        <w:rPr>
          <w:lang w:val="en-US"/>
        </w:rPr>
        <w:t xml:space="preserve">, </w:t>
      </w:r>
      <w:r w:rsidRPr="00D817BF">
        <w:rPr>
          <w:rStyle w:val="Emphasis"/>
          <w:lang w:val="en-US"/>
        </w:rPr>
        <w:t>13</w:t>
      </w:r>
      <w:r w:rsidRPr="00D817BF">
        <w:rPr>
          <w:lang w:val="en-US"/>
        </w:rPr>
        <w:t>(23), 3006</w:t>
      </w:r>
      <w:r w:rsidRPr="00D817BF">
        <w:rPr>
          <w:lang w:val="en-US"/>
        </w:rPr>
        <w:t xml:space="preserve">. </w:t>
      </w:r>
    </w:p>
    <w:p w14:paraId="2ED424CC" w14:textId="53FCB45B" w:rsidR="00D817BF" w:rsidRPr="00DE6249" w:rsidRDefault="00D817BF" w:rsidP="00A70B40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hyperlink r:id="rId8" w:anchor="auth-Yiannis-Deligiannakis-Aff1-Aff4" w:history="1"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Y.</w:t>
        </w:r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 xml:space="preserve"> </w:t>
        </w:r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Deligiannakis</w:t>
        </w:r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hyperlink r:id="rId9" w:anchor="auth-Asterios-Mantzanis-Aff1" w:history="1"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A. Mantzanis</w:t>
        </w:r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hyperlink r:id="rId10" w:anchor="auth-Areti-Zindrou-Aff1" w:history="1"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 xml:space="preserve">A </w:t>
        </w:r>
        <w:proofErr w:type="spellStart"/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Zindrou</w:t>
        </w:r>
        <w:proofErr w:type="spellEnd"/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hyperlink r:id="rId11" w:anchor="auth-Szymon-Smykala-Aff3" w:history="1"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 xml:space="preserve">S. </w:t>
        </w:r>
        <w:proofErr w:type="spellStart"/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Smykala</w:t>
        </w:r>
        <w:proofErr w:type="spellEnd"/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 xml:space="preserve">, </w:t>
      </w:r>
      <w:hyperlink r:id="rId12" w:anchor="auth-Maria-Solakidou-Aff1-Aff2" w:history="1">
        <w:proofErr w:type="spellStart"/>
        <w:r w:rsidRPr="00DE6249">
          <w:rPr>
            <w:rStyle w:val="Hyperlink"/>
            <w:rFonts w:asciiTheme="minorHAnsi" w:hAnsiTheme="minorHAnsi" w:cstheme="minorHAnsi"/>
            <w:color w:val="000000" w:themeColor="text1"/>
            <w:u w:val="none"/>
            <w:lang w:val="en-US"/>
          </w:rPr>
          <w:t>M.Solakidou</w:t>
        </w:r>
        <w:proofErr w:type="spellEnd"/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> 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>Control of monomeric Vo’s versus Vo clusters in ZrO</w:t>
      </w:r>
      <w:r w:rsidRPr="00DE6249">
        <w:rPr>
          <w:rFonts w:asciiTheme="minorHAnsi" w:hAnsiTheme="minorHAnsi" w:cstheme="minorHAnsi"/>
          <w:i/>
          <w:color w:val="000000" w:themeColor="text1"/>
          <w:vertAlign w:val="subscript"/>
          <w:lang w:val="en-US"/>
        </w:rPr>
        <w:t>2−x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 xml:space="preserve"> for solar-light H</w:t>
      </w:r>
      <w:r w:rsidRPr="00DE6249">
        <w:rPr>
          <w:rFonts w:asciiTheme="minorHAnsi" w:hAnsiTheme="minorHAnsi" w:cstheme="minorHAnsi"/>
          <w:i/>
          <w:color w:val="000000" w:themeColor="text1"/>
          <w:vertAlign w:val="subscript"/>
          <w:lang w:val="en-US"/>
        </w:rPr>
        <w:t>2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 xml:space="preserve"> production from H</w:t>
      </w:r>
      <w:r w:rsidRPr="00DE6249">
        <w:rPr>
          <w:rFonts w:asciiTheme="minorHAnsi" w:hAnsiTheme="minorHAnsi" w:cstheme="minorHAnsi"/>
          <w:i/>
          <w:color w:val="000000" w:themeColor="text1"/>
          <w:vertAlign w:val="subscript"/>
          <w:lang w:val="en-US"/>
        </w:rPr>
        <w:t>2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>O at high-yield (millimoles gr</w:t>
      </w:r>
      <w:r w:rsidRPr="00DE6249">
        <w:rPr>
          <w:rFonts w:asciiTheme="minorHAnsi" w:hAnsiTheme="minorHAnsi" w:cstheme="minorHAnsi"/>
          <w:i/>
          <w:color w:val="000000" w:themeColor="text1"/>
          <w:vertAlign w:val="superscript"/>
          <w:lang w:val="en-US"/>
        </w:rPr>
        <w:t>−1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> h</w:t>
      </w:r>
      <w:r w:rsidRPr="00DE6249">
        <w:rPr>
          <w:rFonts w:asciiTheme="minorHAnsi" w:hAnsiTheme="minorHAnsi" w:cstheme="minorHAnsi"/>
          <w:i/>
          <w:color w:val="000000" w:themeColor="text1"/>
          <w:vertAlign w:val="superscript"/>
          <w:lang w:val="en-US"/>
        </w:rPr>
        <w:t>−1</w:t>
      </w:r>
      <w:r w:rsidRPr="00DE6249">
        <w:rPr>
          <w:rFonts w:asciiTheme="minorHAnsi" w:hAnsiTheme="minorHAnsi" w:cstheme="minorHAnsi"/>
          <w:i/>
          <w:color w:val="000000" w:themeColor="text1"/>
          <w:lang w:val="en-US"/>
        </w:rPr>
        <w:t>)</w:t>
      </w:r>
      <w:r w:rsidRPr="00DE6249">
        <w:rPr>
          <w:rFonts w:asciiTheme="minorHAnsi" w:hAnsiTheme="minorHAnsi" w:cstheme="minorHAnsi"/>
          <w:b/>
          <w:color w:val="000000" w:themeColor="text1"/>
          <w:lang w:val="en-US"/>
        </w:rPr>
        <w:t xml:space="preserve">   </w:t>
      </w:r>
      <w:r w:rsidR="00DE6249" w:rsidRPr="00DE6249">
        <w:rPr>
          <w:rFonts w:asciiTheme="minorHAnsi" w:hAnsiTheme="minorHAnsi" w:cstheme="minorHAnsi"/>
          <w:b/>
          <w:color w:val="000000" w:themeColor="text1"/>
          <w:lang w:val="en-US"/>
        </w:rPr>
        <w:t xml:space="preserve"> </w:t>
      </w:r>
      <w:hyperlink r:id="rId13" w:history="1">
        <w:r w:rsidRPr="00DE6249">
          <w:rPr>
            <w:rStyle w:val="Hyperlink"/>
            <w:rFonts w:asciiTheme="minorHAnsi" w:hAnsiTheme="minorHAnsi" w:cstheme="minorHAnsi"/>
            <w:b/>
            <w:i/>
            <w:iCs/>
            <w:color w:val="000000" w:themeColor="text1"/>
            <w:u w:val="none"/>
            <w:lang w:val="en-US"/>
          </w:rPr>
          <w:t>Scientific Reports</w:t>
        </w:r>
      </w:hyperlink>
      <w:r w:rsidRPr="00DE6249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DE6249">
        <w:rPr>
          <w:rFonts w:asciiTheme="minorHAnsi" w:hAnsiTheme="minorHAnsi" w:cstheme="minorHAnsi"/>
          <w:bCs/>
          <w:color w:val="000000" w:themeColor="text1"/>
          <w:lang w:val="en-US"/>
        </w:rPr>
        <w:t>12</w:t>
      </w:r>
      <w:r w:rsidRPr="00DE6249">
        <w:rPr>
          <w:rFonts w:asciiTheme="minorHAnsi" w:hAnsiTheme="minorHAnsi" w:cstheme="minorHAnsi"/>
          <w:color w:val="000000" w:themeColor="text1"/>
          <w:lang w:val="en-US"/>
        </w:rPr>
        <w:t>, 15132 (</w:t>
      </w:r>
      <w:r w:rsidRPr="00DE6249">
        <w:rPr>
          <w:rFonts w:asciiTheme="minorHAnsi" w:hAnsiTheme="minorHAnsi" w:cstheme="minorHAnsi"/>
          <w:b/>
          <w:color w:val="000000" w:themeColor="text1"/>
          <w:lang w:val="en-US"/>
        </w:rPr>
        <w:t>2022</w:t>
      </w:r>
      <w:r w:rsidRPr="00DE6249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0DA3E251" w14:textId="7C4CF15B" w:rsidR="00D817BF" w:rsidRPr="00D817BF" w:rsidRDefault="00D817BF" w:rsidP="00646678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00D817BF">
        <w:rPr>
          <w:rStyle w:val="hlfld-contribauthor"/>
          <w:lang w:val="en-US"/>
        </w:rPr>
        <w:t xml:space="preserve">A.V. </w:t>
      </w:r>
      <w:proofErr w:type="spellStart"/>
      <w:r w:rsidRPr="00D817BF">
        <w:rPr>
          <w:rStyle w:val="hlfld-contribauthor"/>
          <w:lang w:val="en-US"/>
        </w:rPr>
        <w:t>Spyrou</w:t>
      </w:r>
      <w:proofErr w:type="spellEnd"/>
      <w:r w:rsidRPr="00D817BF">
        <w:rPr>
          <w:rStyle w:val="hlfld-contribauthor"/>
          <w:lang w:val="en-US"/>
        </w:rPr>
        <w:t xml:space="preserve">, A. </w:t>
      </w:r>
      <w:proofErr w:type="spellStart"/>
      <w:r w:rsidRPr="00D817BF">
        <w:rPr>
          <w:rStyle w:val="hlfld-contribauthor"/>
          <w:lang w:val="en-US"/>
        </w:rPr>
        <w:t>Zindrou</w:t>
      </w:r>
      <w:proofErr w:type="spellEnd"/>
      <w:r w:rsidRPr="00D817BF">
        <w:rPr>
          <w:rStyle w:val="hlfld-contribauthor"/>
          <w:lang w:val="en-US"/>
        </w:rPr>
        <w:t xml:space="preserve">, C. </w:t>
      </w:r>
      <w:proofErr w:type="spellStart"/>
      <w:r w:rsidRPr="00D817BF">
        <w:rPr>
          <w:rStyle w:val="hlfld-contribauthor"/>
          <w:lang w:val="en-US"/>
        </w:rPr>
        <w:t>Sidiropoulos</w:t>
      </w:r>
      <w:proofErr w:type="spellEnd"/>
      <w:r w:rsidRPr="00D817BF">
        <w:rPr>
          <w:rStyle w:val="hlfld-contribauthor"/>
          <w:lang w:val="en-US"/>
        </w:rPr>
        <w:t xml:space="preserve"> Y. Deligiannakis</w:t>
      </w:r>
      <w:r w:rsidRPr="00D817BF">
        <w:rPr>
          <w:i/>
          <w:color w:val="000000" w:themeColor="text1"/>
          <w:lang w:val="en-US"/>
        </w:rPr>
        <w:t xml:space="preserve"> </w:t>
      </w:r>
      <w:hyperlink r:id="rId14" w:history="1">
        <w:r w:rsidRPr="00D817BF">
          <w:rPr>
            <w:rStyle w:val="Hyperlink"/>
            <w:i/>
            <w:color w:val="000000" w:themeColor="text1"/>
            <w:u w:val="none"/>
            <w:lang w:val="en-US"/>
          </w:rPr>
          <w:t>Atomic Cu</w:t>
        </w:r>
        <w:r w:rsidRPr="00D817BF">
          <w:rPr>
            <w:rStyle w:val="Hyperlink"/>
            <w:i/>
            <w:color w:val="000000" w:themeColor="text1"/>
            <w:u w:val="none"/>
            <w:vertAlign w:val="superscript"/>
            <w:lang w:val="en-US"/>
          </w:rPr>
          <w:t>2+</w:t>
        </w:r>
        <w:r w:rsidRPr="00D817BF">
          <w:rPr>
            <w:rStyle w:val="Hyperlink"/>
            <w:i/>
            <w:color w:val="000000" w:themeColor="text1"/>
            <w:u w:val="none"/>
            <w:lang w:val="en-US"/>
          </w:rPr>
          <w:t xml:space="preserve"> Clusters vs Single Cu</w:t>
        </w:r>
        <w:r w:rsidRPr="00D817BF">
          <w:rPr>
            <w:rStyle w:val="Hyperlink"/>
            <w:i/>
            <w:color w:val="000000" w:themeColor="text1"/>
            <w:u w:val="none"/>
            <w:vertAlign w:val="superscript"/>
            <w:lang w:val="en-US"/>
          </w:rPr>
          <w:t>2+</w:t>
        </w:r>
        <w:r w:rsidRPr="00D817BF">
          <w:rPr>
            <w:rStyle w:val="Hyperlink"/>
            <w:i/>
            <w:color w:val="000000" w:themeColor="text1"/>
            <w:u w:val="none"/>
            <w:lang w:val="en-US"/>
          </w:rPr>
          <w:t xml:space="preserve"> Atoms as Optimal </w:t>
        </w:r>
        <w:proofErr w:type="spellStart"/>
        <w:r w:rsidRPr="00D817BF">
          <w:rPr>
            <w:rStyle w:val="Hyperlink"/>
            <w:i/>
            <w:color w:val="000000" w:themeColor="text1"/>
            <w:u w:val="none"/>
            <w:lang w:val="en-US"/>
          </w:rPr>
          <w:t>Cocatalysts</w:t>
        </w:r>
        <w:proofErr w:type="spellEnd"/>
        <w:r w:rsidRPr="00D817BF">
          <w:rPr>
            <w:rStyle w:val="Hyperlink"/>
            <w:i/>
            <w:color w:val="000000" w:themeColor="text1"/>
            <w:u w:val="none"/>
            <w:lang w:val="en-US"/>
          </w:rPr>
          <w:t xml:space="preserve"> on NaTaO</w:t>
        </w:r>
        <w:r w:rsidRPr="00D817BF">
          <w:rPr>
            <w:rStyle w:val="Hyperlink"/>
            <w:i/>
            <w:color w:val="000000" w:themeColor="text1"/>
            <w:u w:val="none"/>
            <w:vertAlign w:val="subscript"/>
            <w:lang w:val="en-US"/>
          </w:rPr>
          <w:t>3</w:t>
        </w:r>
        <w:r w:rsidRPr="00D817BF">
          <w:rPr>
            <w:rStyle w:val="Hyperlink"/>
            <w:i/>
            <w:color w:val="000000" w:themeColor="text1"/>
            <w:u w:val="none"/>
            <w:lang w:val="en-US"/>
          </w:rPr>
          <w:t xml:space="preserve"> for Enhanced Noble-Metal-Free H</w:t>
        </w:r>
        <w:r w:rsidRPr="00D817BF">
          <w:rPr>
            <w:rStyle w:val="Hyperlink"/>
            <w:i/>
            <w:color w:val="000000" w:themeColor="text1"/>
            <w:u w:val="none"/>
            <w:vertAlign w:val="subscript"/>
            <w:lang w:val="en-US"/>
          </w:rPr>
          <w:t>2</w:t>
        </w:r>
        <w:r w:rsidRPr="00D817BF">
          <w:rPr>
            <w:rStyle w:val="Hyperlink"/>
            <w:i/>
            <w:color w:val="000000" w:themeColor="text1"/>
            <w:u w:val="none"/>
            <w:lang w:val="en-US"/>
          </w:rPr>
          <w:t>O/H</w:t>
        </w:r>
        <w:r w:rsidRPr="00D817BF">
          <w:rPr>
            <w:rStyle w:val="Hyperlink"/>
            <w:i/>
            <w:color w:val="000000" w:themeColor="text1"/>
            <w:u w:val="none"/>
            <w:vertAlign w:val="subscript"/>
            <w:lang w:val="en-US"/>
          </w:rPr>
          <w:t>2</w:t>
        </w:r>
        <w:r w:rsidRPr="00D817BF">
          <w:rPr>
            <w:rStyle w:val="Hyperlink"/>
            <w:i/>
            <w:color w:val="000000" w:themeColor="text1"/>
            <w:u w:val="none"/>
            <w:lang w:val="en-US"/>
          </w:rPr>
          <w:t xml:space="preserve"> Photocatalysis</w:t>
        </w:r>
      </w:hyperlink>
      <w:r w:rsidRPr="00D817BF">
        <w:rPr>
          <w:i/>
          <w:color w:val="000000" w:themeColor="text1"/>
          <w:lang w:val="en-US"/>
        </w:rPr>
        <w:t xml:space="preserve"> </w:t>
      </w:r>
      <w:r w:rsidRPr="00D817BF">
        <w:rPr>
          <w:rStyle w:val="issue-itemjour-name"/>
          <w:b/>
          <w:i/>
          <w:iCs/>
          <w:lang w:val="en-US"/>
        </w:rPr>
        <w:t>ACS Catalysis</w:t>
      </w:r>
      <w:r w:rsidRPr="00D817BF">
        <w:rPr>
          <w:rStyle w:val="cit-sperator"/>
          <w:rFonts w:eastAsiaTheme="majorEastAsia"/>
          <w:lang w:val="en-US"/>
        </w:rPr>
        <w:t xml:space="preserve">  </w:t>
      </w:r>
      <w:r w:rsidRPr="00D817BF">
        <w:rPr>
          <w:rStyle w:val="issue-itemyear"/>
          <w:b/>
          <w:lang w:val="en-US"/>
        </w:rPr>
        <w:t>2025</w:t>
      </w:r>
      <w:r w:rsidRPr="00D817BF">
        <w:rPr>
          <w:rStyle w:val="cit-sperator"/>
          <w:rFonts w:eastAsiaTheme="majorEastAsia"/>
          <w:lang w:val="en-US"/>
        </w:rPr>
        <w:t>, </w:t>
      </w:r>
      <w:r w:rsidRPr="00D817BF">
        <w:rPr>
          <w:rStyle w:val="issue-itemvol-num"/>
          <w:lang w:val="en-US"/>
        </w:rPr>
        <w:t>15</w:t>
      </w:r>
      <w:r w:rsidRPr="00D817BF">
        <w:rPr>
          <w:rStyle w:val="cit-sperator"/>
          <w:rFonts w:eastAsiaTheme="majorEastAsia"/>
          <w:lang w:val="en-US"/>
        </w:rPr>
        <w:t>, </w:t>
      </w:r>
      <w:r w:rsidRPr="00D817BF">
        <w:rPr>
          <w:rStyle w:val="issue-itemissue-num"/>
          <w:lang w:val="en-US"/>
        </w:rPr>
        <w:t>15</w:t>
      </w:r>
      <w:r w:rsidRPr="00D817BF">
        <w:rPr>
          <w:rStyle w:val="issue-itempage-range"/>
          <w:lang w:val="en-US"/>
        </w:rPr>
        <w:t>, 13595-13610</w:t>
      </w:r>
      <w:r w:rsidRPr="00D817BF">
        <w:rPr>
          <w:rStyle w:val="issue-itemtype"/>
          <w:lang w:val="en-US"/>
        </w:rPr>
        <w:t xml:space="preserve"> </w:t>
      </w:r>
      <w:r w:rsidRPr="00D817BF">
        <w:rPr>
          <w:rStyle w:val="issue-itemtype"/>
          <w:lang w:val="en-US"/>
        </w:rPr>
        <w:t xml:space="preserve"> </w:t>
      </w:r>
    </w:p>
    <w:p w14:paraId="25BF7648" w14:textId="77777777" w:rsidR="00DE6249" w:rsidRPr="00DE6249" w:rsidRDefault="00DE6249" w:rsidP="007011FE">
      <w:pPr>
        <w:pStyle w:val="Heading2"/>
        <w:numPr>
          <w:ilvl w:val="0"/>
          <w:numId w:val="3"/>
        </w:numPr>
        <w:spacing w:before="0" w:beforeAutospacing="0" w:after="0" w:afterAutospacing="0"/>
        <w:rPr>
          <w:rStyle w:val="articleauthor-link"/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</w:pPr>
      <w:hyperlink r:id="rId15" w:history="1">
        <w:proofErr w:type="spellStart"/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>K.Jabłczyńska</w:t>
        </w:r>
        <w:proofErr w:type="spellEnd"/>
      </w:hyperlink>
      <w:r w:rsidRPr="00DE6249">
        <w:rPr>
          <w:rStyle w:val="articleauthor-link"/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,  </w:t>
      </w:r>
      <w:hyperlink r:id="rId16" w:history="1"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 xml:space="preserve">A. </w:t>
        </w:r>
        <w:proofErr w:type="spellStart"/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>Gogos</w:t>
        </w:r>
        <w:proofErr w:type="spellEnd"/>
      </w:hyperlink>
      <w:r w:rsidRPr="00DE6249">
        <w:rPr>
          <w:rStyle w:val="articleauthor-link"/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,   </w:t>
      </w:r>
      <w:hyperlink r:id="rId17" w:history="1"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 xml:space="preserve">C. M. P. </w:t>
        </w:r>
        <w:proofErr w:type="spellStart"/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>Kubsch</w:t>
        </w:r>
        <w:proofErr w:type="spellEnd"/>
      </w:hyperlink>
      <w:r w:rsidRPr="00DE6249">
        <w:rPr>
          <w:rStyle w:val="articleauthor-link"/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 </w:t>
      </w:r>
      <w:r w:rsidRPr="00DE6249">
        <w:rPr>
          <w:rStyle w:val="articleauthor-link"/>
          <w:rFonts w:asciiTheme="minorHAnsi" w:hAnsiTheme="minorHAnsi" w:cstheme="minorHAnsi"/>
          <w:b w:val="0"/>
          <w:i/>
          <w:iCs/>
          <w:color w:val="000000" w:themeColor="text1"/>
          <w:sz w:val="22"/>
          <w:szCs w:val="22"/>
          <w:vertAlign w:val="superscript"/>
          <w:lang w:val="en-US"/>
        </w:rPr>
        <w:t>.</w:t>
      </w:r>
      <w:r w:rsidRPr="00DE6249">
        <w:rPr>
          <w:rStyle w:val="articleauthor-link"/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  <w:t xml:space="preserve">  </w:t>
      </w:r>
      <w:hyperlink r:id="rId18" w:history="1"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 xml:space="preserve">S.E. </w:t>
        </w:r>
        <w:proofErr w:type="spellStart"/>
        <w:r w:rsidRPr="00DE6249">
          <w:rPr>
            <w:rStyle w:val="Hyperlink"/>
            <w:rFonts w:asciiTheme="minorHAnsi" w:hAnsiTheme="minorHAnsi" w:cstheme="minorHAnsi"/>
            <w:b w:val="0"/>
            <w:color w:val="000000" w:themeColor="text1"/>
            <w:sz w:val="22"/>
            <w:szCs w:val="22"/>
            <w:u w:val="none"/>
            <w:lang w:val="en-US"/>
          </w:rPr>
          <w:t>Pratsinis</w:t>
        </w:r>
      </w:hyperlink>
      <w:proofErr w:type="spellEnd"/>
    </w:p>
    <w:p w14:paraId="798B5999" w14:textId="3EDC5541" w:rsidR="00DE6249" w:rsidRPr="00DE6249" w:rsidRDefault="00DE6249" w:rsidP="00DE6249">
      <w:pPr>
        <w:pStyle w:val="Heading2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  <w:lang w:val="en-US"/>
        </w:rPr>
      </w:pPr>
      <w:r w:rsidRPr="00DE6249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  <w:lang w:val="en-US"/>
        </w:rPr>
        <w:t>Embedding Pd into SnO</w:t>
      </w:r>
      <w:r w:rsidRPr="00DE6249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  <w:vertAlign w:val="subscript"/>
          <w:lang w:val="en-US"/>
        </w:rPr>
        <w:t>2</w:t>
      </w:r>
      <w:r w:rsidRPr="00DE6249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  <w:lang w:val="en-US"/>
        </w:rPr>
        <w:t xml:space="preserve"> drastically enhances gas </w:t>
      </w:r>
      <w:proofErr w:type="spellStart"/>
      <w:r w:rsidRPr="00DE6249">
        <w:rPr>
          <w:rFonts w:asciiTheme="minorHAnsi" w:hAnsiTheme="minorHAnsi" w:cstheme="minorHAnsi"/>
          <w:b w:val="0"/>
          <w:i/>
          <w:color w:val="000000" w:themeColor="text1"/>
          <w:sz w:val="22"/>
          <w:szCs w:val="22"/>
          <w:lang w:val="en-US"/>
        </w:rPr>
        <w:t>sensing</w:t>
      </w:r>
      <w:proofErr w:type="spellEnd"/>
    </w:p>
    <w:p w14:paraId="4CB05919" w14:textId="6B59850B" w:rsidR="00DE6249" w:rsidRPr="00DE6249" w:rsidRDefault="00DE6249" w:rsidP="00DE6249">
      <w:pPr>
        <w:pStyle w:val="Heading2"/>
        <w:spacing w:before="0" w:beforeAutospacing="0" w:after="0" w:afterAutospacing="0"/>
        <w:ind w:left="720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en-US"/>
        </w:rPr>
      </w:pPr>
      <w:r w:rsidRPr="00DE6249">
        <w:rPr>
          <w:rStyle w:val="Strong"/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>Nanoscale Adv.</w:t>
      </w:r>
      <w:r w:rsidRPr="00DE624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2024,</w:t>
      </w:r>
      <w:r w:rsidRPr="00DE6249">
        <w:rPr>
          <w:rStyle w:val="Strong"/>
          <w:rFonts w:asciiTheme="minorHAnsi" w:hAnsiTheme="minorHAnsi" w:cstheme="minorHAnsi"/>
          <w:b/>
          <w:color w:val="000000" w:themeColor="text1"/>
          <w:sz w:val="22"/>
          <w:szCs w:val="22"/>
        </w:rPr>
        <w:t>6</w:t>
      </w:r>
      <w:r w:rsidRPr="00DE6249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, 1259-1268</w:t>
      </w:r>
      <w:bookmarkStart w:id="0" w:name="_GoBack"/>
      <w:bookmarkEnd w:id="0"/>
    </w:p>
    <w:sectPr w:rsidR="00DE6249" w:rsidRPr="00DE6249" w:rsidSect="00720782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75FE"/>
    <w:multiLevelType w:val="hybridMultilevel"/>
    <w:tmpl w:val="B1D0ECDE"/>
    <w:lvl w:ilvl="0" w:tplc="D85A75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1D55"/>
    <w:multiLevelType w:val="multilevel"/>
    <w:tmpl w:val="DCE4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050E1"/>
    <w:multiLevelType w:val="hybridMultilevel"/>
    <w:tmpl w:val="1D18A4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155C9"/>
    <w:multiLevelType w:val="hybridMultilevel"/>
    <w:tmpl w:val="96E2C1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A158E"/>
    <w:multiLevelType w:val="multilevel"/>
    <w:tmpl w:val="4120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493B3D"/>
    <w:multiLevelType w:val="multilevel"/>
    <w:tmpl w:val="B6E05C7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51"/>
    <w:rsid w:val="0007701F"/>
    <w:rsid w:val="000A7AEC"/>
    <w:rsid w:val="000C71EF"/>
    <w:rsid w:val="00172F51"/>
    <w:rsid w:val="001B43F1"/>
    <w:rsid w:val="001C3C0D"/>
    <w:rsid w:val="002613C6"/>
    <w:rsid w:val="002A0132"/>
    <w:rsid w:val="002B1B1E"/>
    <w:rsid w:val="004573FD"/>
    <w:rsid w:val="0047107B"/>
    <w:rsid w:val="004B6517"/>
    <w:rsid w:val="004E0655"/>
    <w:rsid w:val="00503EEE"/>
    <w:rsid w:val="00574ABC"/>
    <w:rsid w:val="0059623F"/>
    <w:rsid w:val="005A1240"/>
    <w:rsid w:val="00720782"/>
    <w:rsid w:val="007C0C77"/>
    <w:rsid w:val="008E26FD"/>
    <w:rsid w:val="00910550"/>
    <w:rsid w:val="00963BC5"/>
    <w:rsid w:val="009A3324"/>
    <w:rsid w:val="00B14154"/>
    <w:rsid w:val="00BC3385"/>
    <w:rsid w:val="00C67C56"/>
    <w:rsid w:val="00C74800"/>
    <w:rsid w:val="00D817BF"/>
    <w:rsid w:val="00DC42A2"/>
    <w:rsid w:val="00DE6249"/>
    <w:rsid w:val="00E16B73"/>
    <w:rsid w:val="00E412FD"/>
    <w:rsid w:val="00E50186"/>
    <w:rsid w:val="00F724D4"/>
    <w:rsid w:val="00FD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E87AF"/>
  <w15:docId w15:val="{6EA522AF-3F4F-4EB7-8A16-C977DEB3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51"/>
    <w:pPr>
      <w:spacing w:after="200" w:line="276" w:lineRule="auto"/>
    </w:pPr>
    <w:rPr>
      <w:rFonts w:ascii="Calibri" w:hAnsi="Calibri"/>
      <w:sz w:val="22"/>
      <w:szCs w:val="22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D817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817B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817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2F51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BalloonText">
    <w:name w:val="Balloon Text"/>
    <w:basedOn w:val="Normal"/>
    <w:link w:val="BalloonTextChar"/>
    <w:rsid w:val="002A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0132"/>
    <w:rPr>
      <w:rFonts w:ascii="Tahoma" w:hAnsi="Tahoma" w:cs="Tahoma"/>
      <w:sz w:val="16"/>
      <w:szCs w:val="16"/>
      <w:lang w:val="el-GR" w:eastAsia="el-GR"/>
    </w:rPr>
  </w:style>
  <w:style w:type="paragraph" w:styleId="BodyText2">
    <w:name w:val="Body Text 2"/>
    <w:basedOn w:val="Normal"/>
    <w:link w:val="BodyText2Char"/>
    <w:rsid w:val="00963BC5"/>
    <w:pPr>
      <w:spacing w:after="0" w:line="240" w:lineRule="auto"/>
      <w:jc w:val="both"/>
    </w:pPr>
    <w:rPr>
      <w:rFonts w:ascii="Times New Roman" w:hAnsi="Times New Roman"/>
      <w:sz w:val="24"/>
      <w:szCs w:val="20"/>
      <w:lang w:val="en-US" w:eastAsia="en-GB"/>
    </w:rPr>
  </w:style>
  <w:style w:type="character" w:customStyle="1" w:styleId="BodyText2Char">
    <w:name w:val="Body Text 2 Char"/>
    <w:basedOn w:val="DefaultParagraphFont"/>
    <w:link w:val="BodyText2"/>
    <w:rsid w:val="00963BC5"/>
    <w:rPr>
      <w:sz w:val="24"/>
      <w:lang w:eastAsia="en-GB"/>
    </w:rPr>
  </w:style>
  <w:style w:type="character" w:styleId="Hyperlink">
    <w:name w:val="Hyperlink"/>
    <w:rsid w:val="00963BC5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BC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817BF"/>
    <w:rPr>
      <w:b/>
      <w:bCs/>
      <w:sz w:val="36"/>
      <w:szCs w:val="36"/>
      <w:lang w:val="el-GR" w:eastAsia="el-GR"/>
    </w:rPr>
  </w:style>
  <w:style w:type="character" w:customStyle="1" w:styleId="articleauthor-link">
    <w:name w:val="article__author-link"/>
    <w:basedOn w:val="DefaultParagraphFont"/>
    <w:rsid w:val="00D817BF"/>
  </w:style>
  <w:style w:type="character" w:styleId="Strong">
    <w:name w:val="Strong"/>
    <w:basedOn w:val="DefaultParagraphFont"/>
    <w:uiPriority w:val="22"/>
    <w:qFormat/>
    <w:rsid w:val="00D817BF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817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 w:eastAsia="el-GR"/>
    </w:rPr>
  </w:style>
  <w:style w:type="character" w:customStyle="1" w:styleId="label">
    <w:name w:val="label"/>
    <w:basedOn w:val="DefaultParagraphFont"/>
    <w:rsid w:val="00D817BF"/>
  </w:style>
  <w:style w:type="character" w:customStyle="1" w:styleId="inlineblock">
    <w:name w:val="inlineblock"/>
    <w:basedOn w:val="DefaultParagraphFont"/>
    <w:rsid w:val="00D817BF"/>
  </w:style>
  <w:style w:type="character" w:styleId="Emphasis">
    <w:name w:val="Emphasis"/>
    <w:basedOn w:val="DefaultParagraphFont"/>
    <w:uiPriority w:val="20"/>
    <w:qFormat/>
    <w:rsid w:val="00D817BF"/>
    <w:rPr>
      <w:i/>
      <w:iCs/>
    </w:rPr>
  </w:style>
  <w:style w:type="paragraph" w:styleId="ListParagraph">
    <w:name w:val="List Paragraph"/>
    <w:basedOn w:val="Normal"/>
    <w:uiPriority w:val="34"/>
    <w:qFormat/>
    <w:rsid w:val="00D817BF"/>
    <w:pPr>
      <w:ind w:left="720"/>
      <w:contextualSpacing/>
    </w:pPr>
  </w:style>
  <w:style w:type="paragraph" w:customStyle="1" w:styleId="c-article-info-details">
    <w:name w:val="c-article-info-details"/>
    <w:basedOn w:val="Normal"/>
    <w:rsid w:val="00D81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-visually-hidden">
    <w:name w:val="u-visually-hidden"/>
    <w:basedOn w:val="DefaultParagraphFont"/>
    <w:rsid w:val="00D817BF"/>
  </w:style>
  <w:style w:type="character" w:customStyle="1" w:styleId="Heading3Char">
    <w:name w:val="Heading 3 Char"/>
    <w:basedOn w:val="DefaultParagraphFont"/>
    <w:link w:val="Heading3"/>
    <w:semiHidden/>
    <w:rsid w:val="00D817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customStyle="1" w:styleId="hlfld-contribauthor">
    <w:name w:val="hlfld-contribauthor"/>
    <w:basedOn w:val="DefaultParagraphFont"/>
    <w:rsid w:val="00D817BF"/>
  </w:style>
  <w:style w:type="character" w:customStyle="1" w:styleId="comma-separator">
    <w:name w:val="comma-separator"/>
    <w:basedOn w:val="DefaultParagraphFont"/>
    <w:rsid w:val="00D817BF"/>
  </w:style>
  <w:style w:type="character" w:customStyle="1" w:styleId="issue-itemjour-name">
    <w:name w:val="issue-item_jour-name"/>
    <w:basedOn w:val="DefaultParagraphFont"/>
    <w:rsid w:val="00D817BF"/>
  </w:style>
  <w:style w:type="character" w:customStyle="1" w:styleId="issue-itemtype">
    <w:name w:val="issue-item_type"/>
    <w:basedOn w:val="DefaultParagraphFont"/>
    <w:rsid w:val="00D817BF"/>
  </w:style>
  <w:style w:type="character" w:customStyle="1" w:styleId="cit-sperator">
    <w:name w:val="cit-sperator"/>
    <w:basedOn w:val="DefaultParagraphFont"/>
    <w:rsid w:val="00D817BF"/>
  </w:style>
  <w:style w:type="character" w:customStyle="1" w:styleId="issue-itemyear">
    <w:name w:val="issue-item_year"/>
    <w:basedOn w:val="DefaultParagraphFont"/>
    <w:rsid w:val="00D817BF"/>
  </w:style>
  <w:style w:type="character" w:customStyle="1" w:styleId="issue-itemvol-num">
    <w:name w:val="issue-item_vol-num"/>
    <w:basedOn w:val="DefaultParagraphFont"/>
    <w:rsid w:val="00D817BF"/>
  </w:style>
  <w:style w:type="character" w:customStyle="1" w:styleId="issue-itemissue-num">
    <w:name w:val="issue-item_issue-num"/>
    <w:basedOn w:val="DefaultParagraphFont"/>
    <w:rsid w:val="00D817BF"/>
  </w:style>
  <w:style w:type="character" w:customStyle="1" w:styleId="issue-itempage-range">
    <w:name w:val="issue-item_page-range"/>
    <w:basedOn w:val="DefaultParagraphFont"/>
    <w:rsid w:val="00D817BF"/>
  </w:style>
  <w:style w:type="character" w:customStyle="1" w:styleId="orcid">
    <w:name w:val="orcid"/>
    <w:basedOn w:val="DefaultParagraphFont"/>
    <w:rsid w:val="00DE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47788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88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1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2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5671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5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598-022-19382-3" TargetMode="External"/><Relationship Id="rId13" Type="http://schemas.openxmlformats.org/officeDocument/2006/relationships/hyperlink" Target="https://www.nature.com/srep" TargetMode="External"/><Relationship Id="rId18" Type="http://schemas.openxmlformats.org/officeDocument/2006/relationships/hyperlink" Target="https://pubs.rsc.org/en/results?searchtext=Author%3ASotiris%20E.%20Pratsin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s.rsc.org/en/results?searchtext=Author%3ALutz%20M%C3%A4dler" TargetMode="External"/><Relationship Id="rId12" Type="http://schemas.openxmlformats.org/officeDocument/2006/relationships/hyperlink" Target="https://www.nature.com/articles/s41598-022-19382-3" TargetMode="External"/><Relationship Id="rId17" Type="http://schemas.openxmlformats.org/officeDocument/2006/relationships/hyperlink" Target="https://pubs.rsc.org/en/results?searchtext=Author%3AChristian%20M.%20P.%20Kubsch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s.rsc.org/en/results?searchtext=Author%3AAlexander%20Gogo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s.rsc.org/en/results?searchtext=Author%3ARose%20Amal" TargetMode="External"/><Relationship Id="rId11" Type="http://schemas.openxmlformats.org/officeDocument/2006/relationships/hyperlink" Target="https://www.nature.com/articles/s41598-022-19382-3" TargetMode="External"/><Relationship Id="rId5" Type="http://schemas.openxmlformats.org/officeDocument/2006/relationships/hyperlink" Target="https://pubs.rsc.org/en/results?searchtext=Author%3AWey%20Yang%20Teoh" TargetMode="External"/><Relationship Id="rId15" Type="http://schemas.openxmlformats.org/officeDocument/2006/relationships/hyperlink" Target="https://pubs.rsc.org/en/results?searchtext=Author%3AKatarzyna%20Jab%C5%82czy%C5%84ska" TargetMode="External"/><Relationship Id="rId10" Type="http://schemas.openxmlformats.org/officeDocument/2006/relationships/hyperlink" Target="https://www.nature.com/articles/s41598-022-19382-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22-19382-3" TargetMode="External"/><Relationship Id="rId14" Type="http://schemas.openxmlformats.org/officeDocument/2006/relationships/hyperlink" Target="https://pubs.acs.org/doi/10.1021/acscatal.5c0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talk or poster (two lines maximum)</vt:lpstr>
      <vt:lpstr>Title of talk or poster (two lines maximum)</vt:lpstr>
    </vt:vector>
  </TitlesOfParts>
  <Company>Microsoft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talk or poster (two lines maximum)</dc:title>
  <dc:creator>margaret</dc:creator>
  <cp:lastModifiedBy>YIANNIS</cp:lastModifiedBy>
  <cp:revision>2</cp:revision>
  <dcterms:created xsi:type="dcterms:W3CDTF">2025-08-10T16:12:00Z</dcterms:created>
  <dcterms:modified xsi:type="dcterms:W3CDTF">2025-08-10T16:12:00Z</dcterms:modified>
</cp:coreProperties>
</file>