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FD42" w14:textId="77777777" w:rsidR="009767CA" w:rsidRDefault="00C45761">
      <w:pPr>
        <w:pStyle w:val="a4"/>
      </w:pPr>
      <w:r>
        <w:t>Reaching</w:t>
      </w:r>
      <w:r>
        <w:rPr>
          <w:spacing w:val="-6"/>
        </w:rPr>
        <w:t xml:space="preserve"> </w:t>
      </w:r>
      <w:r>
        <w:t>beyond</w:t>
      </w:r>
      <w:r>
        <w:rPr>
          <w:spacing w:val="-6"/>
        </w:rPr>
        <w:t xml:space="preserve"> </w:t>
      </w:r>
      <w:r>
        <w:t>Diamond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Sapphire,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eV</w:t>
      </w:r>
      <w:r>
        <w:rPr>
          <w:spacing w:val="-5"/>
        </w:rPr>
        <w:t xml:space="preserve"> </w:t>
      </w:r>
      <w:r>
        <w:rPr>
          <w:spacing w:val="-2"/>
        </w:rPr>
        <w:t>Semiconductor</w:t>
      </w:r>
    </w:p>
    <w:p w14:paraId="6AF59C66" w14:textId="77777777" w:rsidR="009767CA" w:rsidRDefault="009767CA">
      <w:pPr>
        <w:pStyle w:val="a3"/>
        <w:spacing w:before="233"/>
        <w:ind w:left="0"/>
        <w:rPr>
          <w:b/>
          <w:sz w:val="28"/>
        </w:rPr>
      </w:pPr>
    </w:p>
    <w:p w14:paraId="6B7DE392" w14:textId="77777777" w:rsidR="009767CA" w:rsidRDefault="00C45761">
      <w:pPr>
        <w:spacing w:line="251" w:lineRule="exact"/>
        <w:ind w:left="3745"/>
      </w:pPr>
      <w:r>
        <w:rPr>
          <w:u w:val="single"/>
        </w:rPr>
        <w:t>D.G.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Schlom</w:t>
      </w:r>
      <w:r>
        <w:rPr>
          <w:spacing w:val="-2"/>
          <w:vertAlign w:val="superscript"/>
        </w:rPr>
        <w:t>1,2,3,</w:t>
      </w:r>
      <w:r>
        <w:rPr>
          <w:spacing w:val="-2"/>
        </w:rPr>
        <w:t>*</w:t>
      </w:r>
    </w:p>
    <w:p w14:paraId="5790553E" w14:textId="77777777" w:rsidR="009767CA" w:rsidRDefault="00C45761">
      <w:pPr>
        <w:spacing w:line="251" w:lineRule="exact"/>
        <w:ind w:left="6"/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  <w:spacing w:val="-6"/>
        </w:rPr>
        <w:t xml:space="preserve"> </w:t>
      </w:r>
      <w:r>
        <w:rPr>
          <w:i/>
        </w:rPr>
        <w:t>Department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Materials</w:t>
      </w:r>
      <w:r>
        <w:rPr>
          <w:i/>
          <w:spacing w:val="-6"/>
        </w:rPr>
        <w:t xml:space="preserve"> </w:t>
      </w:r>
      <w:r>
        <w:rPr>
          <w:i/>
        </w:rPr>
        <w:t>Science</w:t>
      </w:r>
      <w:r>
        <w:rPr>
          <w:i/>
          <w:spacing w:val="-6"/>
        </w:rPr>
        <w:t xml:space="preserve"> </w:t>
      </w:r>
      <w:r>
        <w:rPr>
          <w:i/>
        </w:rPr>
        <w:t>&amp;</w:t>
      </w:r>
      <w:r>
        <w:rPr>
          <w:i/>
          <w:spacing w:val="-7"/>
        </w:rPr>
        <w:t xml:space="preserve"> </w:t>
      </w:r>
      <w:r>
        <w:rPr>
          <w:i/>
        </w:rPr>
        <w:t>Engineering,</w:t>
      </w:r>
      <w:r>
        <w:rPr>
          <w:i/>
          <w:spacing w:val="-5"/>
        </w:rPr>
        <w:t xml:space="preserve"> </w:t>
      </w:r>
      <w:r>
        <w:rPr>
          <w:i/>
        </w:rPr>
        <w:t>Cornell</w:t>
      </w:r>
      <w:r>
        <w:rPr>
          <w:i/>
          <w:spacing w:val="-6"/>
        </w:rPr>
        <w:t xml:space="preserve"> </w:t>
      </w:r>
      <w:r>
        <w:rPr>
          <w:i/>
        </w:rPr>
        <w:t>University,</w:t>
      </w:r>
      <w:r>
        <w:rPr>
          <w:i/>
          <w:spacing w:val="-6"/>
        </w:rPr>
        <w:t xml:space="preserve"> </w:t>
      </w:r>
      <w:r>
        <w:rPr>
          <w:i/>
        </w:rPr>
        <w:t>Ithaca,</w:t>
      </w:r>
      <w:r>
        <w:rPr>
          <w:i/>
          <w:spacing w:val="-5"/>
        </w:rPr>
        <w:t xml:space="preserve"> </w:t>
      </w:r>
      <w:r>
        <w:rPr>
          <w:i/>
        </w:rPr>
        <w:t>New</w:t>
      </w:r>
      <w:r>
        <w:rPr>
          <w:i/>
          <w:spacing w:val="-6"/>
        </w:rPr>
        <w:t xml:space="preserve"> </w:t>
      </w:r>
      <w:r>
        <w:rPr>
          <w:i/>
        </w:rPr>
        <w:t>York,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USA</w:t>
      </w:r>
    </w:p>
    <w:p w14:paraId="57231971" w14:textId="77777777" w:rsidR="009767CA" w:rsidRDefault="00C45761">
      <w:pPr>
        <w:spacing w:before="1"/>
        <w:ind w:left="5"/>
        <w:jc w:val="center"/>
        <w:rPr>
          <w:i/>
        </w:rPr>
      </w:pPr>
      <w:r>
        <w:rPr>
          <w:i/>
          <w:vertAlign w:val="superscript"/>
        </w:rPr>
        <w:t>2</w:t>
      </w:r>
      <w:r>
        <w:rPr>
          <w:i/>
          <w:spacing w:val="-5"/>
        </w:rPr>
        <w:t xml:space="preserve"> </w:t>
      </w:r>
      <w:r>
        <w:rPr>
          <w:i/>
        </w:rPr>
        <w:t>Kavli</w:t>
      </w:r>
      <w:r>
        <w:rPr>
          <w:i/>
          <w:spacing w:val="-5"/>
        </w:rPr>
        <w:t xml:space="preserve"> </w:t>
      </w:r>
      <w:r>
        <w:rPr>
          <w:i/>
        </w:rPr>
        <w:t>Institute</w:t>
      </w:r>
      <w:r>
        <w:rPr>
          <w:i/>
          <w:spacing w:val="-6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Cornell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Nanoscale</w:t>
      </w:r>
      <w:r>
        <w:rPr>
          <w:i/>
          <w:spacing w:val="-6"/>
        </w:rPr>
        <w:t xml:space="preserve"> </w:t>
      </w:r>
      <w:r>
        <w:rPr>
          <w:i/>
        </w:rPr>
        <w:t>Science,</w:t>
      </w:r>
      <w:r>
        <w:rPr>
          <w:i/>
          <w:spacing w:val="-4"/>
        </w:rPr>
        <w:t xml:space="preserve"> </w:t>
      </w:r>
      <w:r>
        <w:rPr>
          <w:i/>
        </w:rPr>
        <w:t>Ithaca,</w:t>
      </w:r>
      <w:r>
        <w:rPr>
          <w:i/>
          <w:spacing w:val="-5"/>
        </w:rPr>
        <w:t xml:space="preserve"> </w:t>
      </w:r>
      <w:r>
        <w:rPr>
          <w:i/>
        </w:rPr>
        <w:t>New</w:t>
      </w:r>
      <w:r>
        <w:rPr>
          <w:i/>
          <w:spacing w:val="-5"/>
        </w:rPr>
        <w:t xml:space="preserve"> </w:t>
      </w:r>
      <w:r>
        <w:rPr>
          <w:i/>
        </w:rPr>
        <w:t>York,</w:t>
      </w:r>
      <w:r>
        <w:rPr>
          <w:i/>
          <w:spacing w:val="-5"/>
        </w:rPr>
        <w:t xml:space="preserve"> USA</w:t>
      </w:r>
    </w:p>
    <w:p w14:paraId="7893EFCB" w14:textId="77777777" w:rsidR="009767CA" w:rsidRDefault="00C45761">
      <w:pPr>
        <w:spacing w:before="2"/>
        <w:ind w:left="6" w:right="4"/>
        <w:jc w:val="center"/>
        <w:rPr>
          <w:i/>
        </w:rPr>
      </w:pPr>
      <w:r>
        <w:rPr>
          <w:i/>
          <w:vertAlign w:val="superscript"/>
        </w:rPr>
        <w:t>3</w:t>
      </w:r>
      <w:r>
        <w:rPr>
          <w:i/>
          <w:spacing w:val="-8"/>
        </w:rPr>
        <w:t xml:space="preserve"> </w:t>
      </w:r>
      <w:r>
        <w:rPr>
          <w:i/>
        </w:rPr>
        <w:t>Leibniz-Institut</w:t>
      </w:r>
      <w:r>
        <w:rPr>
          <w:i/>
          <w:spacing w:val="-9"/>
        </w:rPr>
        <w:t xml:space="preserve"> </w:t>
      </w:r>
      <w:r>
        <w:rPr>
          <w:i/>
        </w:rPr>
        <w:t>für</w:t>
      </w:r>
      <w:r>
        <w:rPr>
          <w:i/>
          <w:spacing w:val="-9"/>
        </w:rPr>
        <w:t xml:space="preserve"> </w:t>
      </w:r>
      <w:r>
        <w:rPr>
          <w:i/>
        </w:rPr>
        <w:t>Kristallzüchtung,</w:t>
      </w:r>
      <w:r>
        <w:rPr>
          <w:i/>
          <w:spacing w:val="-9"/>
        </w:rPr>
        <w:t xml:space="preserve"> </w:t>
      </w:r>
      <w:r>
        <w:rPr>
          <w:i/>
        </w:rPr>
        <w:t>Berlin,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Germany</w:t>
      </w:r>
    </w:p>
    <w:p w14:paraId="5E634697" w14:textId="77777777" w:rsidR="009767CA" w:rsidRDefault="009767CA">
      <w:pPr>
        <w:pStyle w:val="a3"/>
        <w:spacing w:before="247"/>
        <w:ind w:left="0"/>
        <w:rPr>
          <w:i/>
          <w:sz w:val="22"/>
        </w:rPr>
      </w:pPr>
    </w:p>
    <w:p w14:paraId="2197F4D6" w14:textId="77777777" w:rsidR="009767CA" w:rsidRDefault="00C45761">
      <w:pPr>
        <w:pStyle w:val="a3"/>
        <w:ind w:right="18"/>
        <w:jc w:val="both"/>
        <w:rPr>
          <w:position w:val="2"/>
        </w:rPr>
      </w:pPr>
      <w:r>
        <w:rPr>
          <w:position w:val="2"/>
        </w:rPr>
        <w:t>We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report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Si-doped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α-(Al</w:t>
      </w:r>
      <w:r>
        <w:rPr>
          <w:i/>
          <w:sz w:val="16"/>
        </w:rPr>
        <w:t>x</w:t>
      </w:r>
      <w:r>
        <w:rPr>
          <w:position w:val="2"/>
        </w:rPr>
        <w:t>Ga</w:t>
      </w:r>
      <w:r>
        <w:rPr>
          <w:sz w:val="16"/>
        </w:rPr>
        <w:t>1–</w:t>
      </w:r>
      <w:r>
        <w:rPr>
          <w:i/>
          <w:sz w:val="16"/>
        </w:rPr>
        <w:t>x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12"/>
          <w:sz w:val="16"/>
        </w:rPr>
        <w:t xml:space="preserve"> </w:t>
      </w:r>
      <w:r>
        <w:rPr>
          <w:position w:val="2"/>
        </w:rPr>
        <w:t>with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sapphire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structure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bandgap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exceeding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7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eV </w:t>
      </w:r>
      <w:r>
        <w:t>synthesized by suboxide MBE (</w:t>
      </w:r>
      <w:r>
        <w:rPr>
          <w:i/>
        </w:rPr>
        <w:t>S</w:t>
      </w:r>
      <w:r>
        <w:t>-MBE).</w:t>
      </w:r>
      <w:r>
        <w:rPr>
          <w:spacing w:val="40"/>
        </w:rPr>
        <w:t xml:space="preserve"> </w:t>
      </w:r>
      <w:r>
        <w:t xml:space="preserve">In </w:t>
      </w:r>
      <w:r>
        <w:rPr>
          <w:i/>
        </w:rPr>
        <w:t>S</w:t>
      </w:r>
      <w:r>
        <w:t xml:space="preserve">-MBE, pre-oxidized molecular beams of the </w:t>
      </w:r>
      <w:r>
        <w:rPr>
          <w:position w:val="2"/>
        </w:rPr>
        <w:t>constituents, i.e., Ga</w:t>
      </w:r>
      <w:r>
        <w:rPr>
          <w:sz w:val="16"/>
        </w:rPr>
        <w:t>2</w:t>
      </w:r>
      <w:r>
        <w:rPr>
          <w:position w:val="2"/>
        </w:rPr>
        <w:t>O and SiO for the growth of Si-doped α-(Al</w:t>
      </w:r>
      <w:r>
        <w:rPr>
          <w:i/>
          <w:sz w:val="16"/>
        </w:rPr>
        <w:t>x</w:t>
      </w:r>
      <w:r>
        <w:rPr>
          <w:position w:val="2"/>
        </w:rPr>
        <w:t>Ga</w:t>
      </w:r>
      <w:r>
        <w:rPr>
          <w:sz w:val="16"/>
        </w:rPr>
        <w:t>1–</w:t>
      </w:r>
      <w:r>
        <w:rPr>
          <w:i/>
          <w:sz w:val="16"/>
        </w:rPr>
        <w:t>x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position w:val="2"/>
        </w:rPr>
        <w:t xml:space="preserve">, are supplied. </w:t>
      </w:r>
      <w:r>
        <w:t xml:space="preserve">Providing a suboxide molecular beam bypasses the rate-limiting first step of the two-step </w:t>
      </w:r>
      <w:r>
        <w:rPr>
          <w:position w:val="2"/>
        </w:rPr>
        <w:t>reaction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mechanism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involved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growth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α-Ga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39"/>
          <w:sz w:val="16"/>
        </w:rPr>
        <w:t xml:space="preserve"> </w:t>
      </w:r>
      <w:r>
        <w:rPr>
          <w:position w:val="2"/>
        </w:rPr>
        <w:t>by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conventional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MBE.</w:t>
      </w:r>
      <w:r>
        <w:rPr>
          <w:spacing w:val="67"/>
          <w:w w:val="150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a</w:t>
      </w:r>
      <w:r>
        <w:rPr>
          <w:spacing w:val="18"/>
          <w:position w:val="2"/>
        </w:rPr>
        <w:t xml:space="preserve"> </w:t>
      </w:r>
      <w:r>
        <w:rPr>
          <w:spacing w:val="-2"/>
          <w:position w:val="2"/>
        </w:rPr>
        <w:t>result,</w:t>
      </w:r>
    </w:p>
    <w:p w14:paraId="5D987162" w14:textId="77777777" w:rsidR="009767CA" w:rsidRDefault="00C45761">
      <w:pPr>
        <w:pStyle w:val="a3"/>
        <w:spacing w:line="285" w:lineRule="exact"/>
        <w:jc w:val="both"/>
        <w:rPr>
          <w:rFonts w:ascii="Cambria Math" w:hAnsi="Cambria Math"/>
          <w:position w:val="3"/>
        </w:rPr>
      </w:pPr>
      <w:r>
        <w:rPr>
          <w:position w:val="2"/>
        </w:rPr>
        <w:t>growth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rates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exceeding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1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μm/h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α-(Al</w:t>
      </w:r>
      <w:r>
        <w:rPr>
          <w:i/>
          <w:sz w:val="16"/>
        </w:rPr>
        <w:t>x</w:t>
      </w:r>
      <w:r>
        <w:rPr>
          <w:position w:val="2"/>
        </w:rPr>
        <w:t>Ga</w:t>
      </w:r>
      <w:r>
        <w:rPr>
          <w:sz w:val="16"/>
        </w:rPr>
        <w:t>1–</w:t>
      </w:r>
      <w:r>
        <w:rPr>
          <w:i/>
          <w:sz w:val="16"/>
        </w:rPr>
        <w:t>x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16"/>
          <w:sz w:val="16"/>
        </w:rPr>
        <w:t xml:space="preserve"> </w:t>
      </w:r>
      <w:r>
        <w:rPr>
          <w:position w:val="2"/>
        </w:rPr>
        <w:t>by</w:t>
      </w:r>
      <w:r>
        <w:rPr>
          <w:spacing w:val="-4"/>
          <w:position w:val="2"/>
        </w:rPr>
        <w:t xml:space="preserve"> </w:t>
      </w:r>
      <w:r>
        <w:rPr>
          <w:i/>
          <w:position w:val="2"/>
        </w:rPr>
        <w:t>S</w:t>
      </w:r>
      <w:r>
        <w:rPr>
          <w:position w:val="2"/>
        </w:rPr>
        <w:t>-MBE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readily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achieved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6"/>
          <w:position w:val="2"/>
        </w:rPr>
        <w:t xml:space="preserve"> </w:t>
      </w:r>
      <w:r>
        <w:rPr>
          <w:rFonts w:ascii="Cambria Math" w:hAnsi="Cambria Math"/>
          <w:spacing w:val="3"/>
          <w:w w:val="102"/>
          <w:position w:val="3"/>
        </w:rPr>
        <w:t>(</w:t>
      </w:r>
      <w:r>
        <w:rPr>
          <w:rFonts w:ascii="Cambria Math" w:hAnsi="Cambria Math"/>
          <w:spacing w:val="3"/>
          <w:w w:val="102"/>
          <w:position w:val="2"/>
        </w:rPr>
        <w:t>10</w:t>
      </w:r>
      <w:r>
        <w:rPr>
          <w:rFonts w:ascii="Cambria Math" w:hAnsi="Cambria Math"/>
          <w:spacing w:val="-117"/>
          <w:w w:val="102"/>
          <w:position w:val="2"/>
        </w:rPr>
        <w:t>1</w:t>
      </w:r>
      <w:r>
        <w:rPr>
          <w:rFonts w:ascii="Cambria Math" w:hAnsi="Cambria Math"/>
          <w:spacing w:val="19"/>
          <w:w w:val="87"/>
          <w:position w:val="7"/>
        </w:rPr>
        <w:t>$</w:t>
      </w:r>
      <w:r>
        <w:rPr>
          <w:rFonts w:ascii="Cambria Math" w:hAnsi="Cambria Math"/>
          <w:spacing w:val="4"/>
          <w:w w:val="102"/>
          <w:position w:val="2"/>
        </w:rPr>
        <w:t>0</w:t>
      </w:r>
      <w:r>
        <w:rPr>
          <w:rFonts w:ascii="Cambria Math" w:hAnsi="Cambria Math"/>
          <w:spacing w:val="3"/>
          <w:w w:val="102"/>
          <w:position w:val="3"/>
        </w:rPr>
        <w:t>)</w:t>
      </w:r>
    </w:p>
    <w:p w14:paraId="3C42ACEB" w14:textId="77777777" w:rsidR="009767CA" w:rsidRDefault="00C45761">
      <w:pPr>
        <w:pStyle w:val="a3"/>
        <w:spacing w:line="237" w:lineRule="auto"/>
        <w:ind w:right="18"/>
        <w:jc w:val="both"/>
        <w:rPr>
          <w:position w:val="2"/>
        </w:rPr>
      </w:pPr>
      <w:r>
        <w:t>sapphire</w:t>
      </w:r>
      <w:r>
        <w:rPr>
          <w:spacing w:val="-2"/>
        </w:rPr>
        <w:t xml:space="preserve"> </w:t>
      </w:r>
      <w:r>
        <w:t>substrates,</w:t>
      </w:r>
      <w:r>
        <w:rPr>
          <w:spacing w:val="-2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films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structural</w:t>
      </w:r>
      <w:r>
        <w:rPr>
          <w:spacing w:val="-2"/>
        </w:rPr>
        <w:t xml:space="preserve"> </w:t>
      </w:r>
      <w:r>
        <w:t>perfection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smooth</w:t>
      </w:r>
      <w:r>
        <w:rPr>
          <w:spacing w:val="-2"/>
        </w:rPr>
        <w:t xml:space="preserve"> </w:t>
      </w:r>
      <w:r>
        <w:t>surfaces.</w:t>
      </w:r>
      <w:r>
        <w:rPr>
          <w:spacing w:val="40"/>
        </w:rPr>
        <w:t xml:space="preserve"> </w:t>
      </w:r>
      <w:r>
        <w:t xml:space="preserve">To </w:t>
      </w:r>
      <w:r>
        <w:rPr>
          <w:position w:val="2"/>
        </w:rPr>
        <w:t>get electrical conductivity in the Si-doped α-(Al</w:t>
      </w:r>
      <w:r>
        <w:rPr>
          <w:i/>
          <w:sz w:val="16"/>
        </w:rPr>
        <w:t>x</w:t>
      </w:r>
      <w:r>
        <w:rPr>
          <w:position w:val="2"/>
        </w:rPr>
        <w:t>Ga</w:t>
      </w:r>
      <w:r>
        <w:rPr>
          <w:sz w:val="16"/>
        </w:rPr>
        <w:t>1–</w:t>
      </w:r>
      <w:r>
        <w:rPr>
          <w:i/>
          <w:sz w:val="16"/>
        </w:rPr>
        <w:t>x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40"/>
          <w:sz w:val="16"/>
        </w:rPr>
        <w:t xml:space="preserve"> </w:t>
      </w:r>
      <w:r>
        <w:rPr>
          <w:position w:val="2"/>
        </w:rPr>
        <w:t>layers, we find it necessary to deposit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two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layers.</w:t>
      </w:r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>First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a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relaxed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α-(Al</w:t>
      </w:r>
      <w:r>
        <w:rPr>
          <w:i/>
          <w:sz w:val="16"/>
        </w:rPr>
        <w:t>x</w:t>
      </w:r>
      <w:r>
        <w:rPr>
          <w:position w:val="2"/>
        </w:rPr>
        <w:t>Ga</w:t>
      </w:r>
      <w:r>
        <w:rPr>
          <w:sz w:val="16"/>
        </w:rPr>
        <w:t>1–</w:t>
      </w:r>
      <w:r>
        <w:rPr>
          <w:i/>
          <w:sz w:val="16"/>
        </w:rPr>
        <w:t>x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40"/>
          <w:sz w:val="16"/>
        </w:rPr>
        <w:t xml:space="preserve"> </w:t>
      </w:r>
      <w:r>
        <w:rPr>
          <w:position w:val="2"/>
        </w:rPr>
        <w:t>buffer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layer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29"/>
          <w:position w:val="2"/>
        </w:rPr>
        <w:t xml:space="preserve"> </w:t>
      </w:r>
      <w:r>
        <w:rPr>
          <w:position w:val="2"/>
        </w:rPr>
        <w:t>grown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high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substrate</w:t>
      </w:r>
    </w:p>
    <w:p w14:paraId="64F097EC" w14:textId="77777777" w:rsidR="009767CA" w:rsidRDefault="00C45761">
      <w:pPr>
        <w:pStyle w:val="a3"/>
        <w:spacing w:before="34" w:line="278" w:lineRule="exact"/>
        <w:ind w:right="18"/>
        <w:jc w:val="both"/>
        <w:rPr>
          <w:position w:val="2"/>
        </w:rPr>
      </w:pPr>
      <w:r>
        <w:rPr>
          <w:position w:val="2"/>
        </w:rPr>
        <w:t>temperature</w:t>
      </w:r>
      <w:r>
        <w:rPr>
          <w:spacing w:val="65"/>
          <w:position w:val="2"/>
        </w:rPr>
        <w:t xml:space="preserve"> </w:t>
      </w:r>
      <w:r>
        <w:rPr>
          <w:position w:val="2"/>
        </w:rPr>
        <w:t>(</w:t>
      </w:r>
      <w:r>
        <w:rPr>
          <w:i/>
          <w:position w:val="2"/>
        </w:rPr>
        <w:t>T</w:t>
      </w:r>
      <w:r>
        <w:rPr>
          <w:sz w:val="16"/>
        </w:rPr>
        <w:t>sub</w:t>
      </w:r>
      <w:r>
        <w:rPr>
          <w:position w:val="2"/>
        </w:rPr>
        <w:t>)</w:t>
      </w:r>
      <w:r>
        <w:rPr>
          <w:spacing w:val="65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65"/>
          <w:position w:val="2"/>
        </w:rPr>
        <w:t xml:space="preserve"> </w:t>
      </w:r>
      <w:r>
        <w:rPr>
          <w:position w:val="2"/>
        </w:rPr>
        <w:t>a</w:t>
      </w:r>
      <w:r>
        <w:rPr>
          <w:spacing w:val="65"/>
          <w:position w:val="2"/>
        </w:rPr>
        <w:t xml:space="preserve"> </w:t>
      </w:r>
      <w:r>
        <w:rPr>
          <w:rFonts w:ascii="Cambria Math" w:hAnsi="Cambria Math"/>
          <w:spacing w:val="14"/>
          <w:w w:val="102"/>
          <w:position w:val="3"/>
        </w:rPr>
        <w:t>(</w:t>
      </w:r>
      <w:r>
        <w:rPr>
          <w:rFonts w:ascii="Cambria Math" w:hAnsi="Cambria Math"/>
          <w:spacing w:val="15"/>
          <w:w w:val="102"/>
          <w:position w:val="2"/>
        </w:rPr>
        <w:t>10</w:t>
      </w:r>
      <w:r>
        <w:rPr>
          <w:rFonts w:ascii="Cambria Math" w:hAnsi="Cambria Math"/>
          <w:spacing w:val="-104"/>
          <w:w w:val="102"/>
          <w:position w:val="2"/>
        </w:rPr>
        <w:t>1</w:t>
      </w:r>
      <w:r>
        <w:rPr>
          <w:rFonts w:ascii="Cambria Math" w:hAnsi="Cambria Math"/>
          <w:spacing w:val="30"/>
          <w:w w:val="87"/>
          <w:position w:val="7"/>
        </w:rPr>
        <w:t>$</w:t>
      </w:r>
      <w:r>
        <w:rPr>
          <w:rFonts w:ascii="Cambria Math" w:hAnsi="Cambria Math"/>
          <w:spacing w:val="12"/>
          <w:w w:val="102"/>
          <w:position w:val="2"/>
        </w:rPr>
        <w:t>0</w:t>
      </w:r>
      <w:r>
        <w:rPr>
          <w:rFonts w:ascii="Cambria Math" w:hAnsi="Cambria Math"/>
          <w:spacing w:val="15"/>
          <w:w w:val="102"/>
          <w:position w:val="3"/>
        </w:rPr>
        <w:t>)</w:t>
      </w:r>
      <w:r>
        <w:rPr>
          <w:rFonts w:ascii="Cambria Math" w:hAnsi="Cambria Math"/>
          <w:spacing w:val="74"/>
          <w:position w:val="3"/>
        </w:rPr>
        <w:t xml:space="preserve"> </w:t>
      </w:r>
      <w:r>
        <w:rPr>
          <w:position w:val="2"/>
        </w:rPr>
        <w:t>sapphire</w:t>
      </w:r>
      <w:r>
        <w:rPr>
          <w:spacing w:val="65"/>
          <w:position w:val="2"/>
        </w:rPr>
        <w:t xml:space="preserve"> </w:t>
      </w:r>
      <w:r>
        <w:rPr>
          <w:position w:val="2"/>
        </w:rPr>
        <w:t>substrate.</w:t>
      </w:r>
      <w:r>
        <w:rPr>
          <w:spacing w:val="66"/>
          <w:position w:val="2"/>
        </w:rPr>
        <w:t xml:space="preserve">  </w:t>
      </w:r>
      <w:r>
        <w:rPr>
          <w:position w:val="2"/>
        </w:rPr>
        <w:t>This</w:t>
      </w:r>
      <w:r>
        <w:rPr>
          <w:spacing w:val="65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65"/>
          <w:position w:val="2"/>
        </w:rPr>
        <w:t xml:space="preserve"> </w:t>
      </w:r>
      <w:r>
        <w:rPr>
          <w:position w:val="2"/>
        </w:rPr>
        <w:t>followed</w:t>
      </w:r>
      <w:r>
        <w:rPr>
          <w:spacing w:val="65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65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65"/>
          <w:position w:val="2"/>
        </w:rPr>
        <w:t xml:space="preserve"> </w:t>
      </w:r>
      <w:r>
        <w:rPr>
          <w:position w:val="2"/>
        </w:rPr>
        <w:t>Si-doped α-(Al</w:t>
      </w:r>
      <w:r>
        <w:rPr>
          <w:i/>
          <w:sz w:val="16"/>
        </w:rPr>
        <w:t>x</w:t>
      </w:r>
      <w:r>
        <w:rPr>
          <w:position w:val="2"/>
        </w:rPr>
        <w:t>Ga</w:t>
      </w:r>
      <w:r>
        <w:rPr>
          <w:sz w:val="16"/>
        </w:rPr>
        <w:t>1-</w:t>
      </w:r>
      <w:r>
        <w:rPr>
          <w:i/>
          <w:sz w:val="16"/>
        </w:rPr>
        <w:t>x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21"/>
          <w:sz w:val="16"/>
        </w:rPr>
        <w:t xml:space="preserve"> </w:t>
      </w:r>
      <w:r>
        <w:rPr>
          <w:position w:val="2"/>
        </w:rPr>
        <w:t>overlayer that is commensurately strained to the underlayer and grown at low</w:t>
      </w:r>
    </w:p>
    <w:p w14:paraId="7D012FCB" w14:textId="77777777" w:rsidR="009767CA" w:rsidRDefault="00C45761">
      <w:pPr>
        <w:pStyle w:val="a3"/>
        <w:spacing w:before="10" w:line="260" w:lineRule="exact"/>
        <w:ind w:right="18"/>
        <w:jc w:val="both"/>
      </w:pPr>
      <w:r>
        <w:rPr>
          <w:i/>
          <w:position w:val="2"/>
        </w:rPr>
        <w:t>T</w:t>
      </w:r>
      <w:r>
        <w:rPr>
          <w:sz w:val="16"/>
        </w:rPr>
        <w:t>sub</w:t>
      </w:r>
      <w:r>
        <w:rPr>
          <w:position w:val="2"/>
        </w:rPr>
        <w:t>.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Only overlayers grown at low </w:t>
      </w:r>
      <w:r>
        <w:rPr>
          <w:i/>
          <w:position w:val="2"/>
        </w:rPr>
        <w:t>T</w:t>
      </w:r>
      <w:r>
        <w:rPr>
          <w:sz w:val="16"/>
        </w:rPr>
        <w:t xml:space="preserve">sub </w:t>
      </w:r>
      <w:r>
        <w:rPr>
          <w:position w:val="2"/>
        </w:rPr>
        <w:t>are found to exhibit conductivity.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While conductive </w:t>
      </w:r>
      <w:r>
        <w:t>films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achieved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t>rates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4.2</w:t>
      </w:r>
      <w:r>
        <w:rPr>
          <w:spacing w:val="-8"/>
        </w:rPr>
        <w:t xml:space="preserve"> </w:t>
      </w:r>
      <w:r>
        <w:t>µm/h,</w:t>
      </w:r>
      <w:r>
        <w:rPr>
          <w:spacing w:val="-8"/>
        </w:rPr>
        <w:t xml:space="preserve"> </w:t>
      </w:r>
      <w:r>
        <w:t>typical</w:t>
      </w:r>
      <w:r>
        <w:rPr>
          <w:spacing w:val="-8"/>
        </w:rPr>
        <w:t xml:space="preserve"> </w:t>
      </w:r>
      <w:r>
        <w:t>rates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doped</w:t>
      </w:r>
      <w:r>
        <w:rPr>
          <w:spacing w:val="-8"/>
        </w:rPr>
        <w:t xml:space="preserve"> </w:t>
      </w:r>
      <w:r>
        <w:t>layers</w:t>
      </w:r>
    </w:p>
    <w:p w14:paraId="319370A3" w14:textId="77777777" w:rsidR="009767CA" w:rsidRDefault="00C45761">
      <w:pPr>
        <w:pStyle w:val="a3"/>
        <w:spacing w:before="7" w:line="235" w:lineRule="auto"/>
        <w:ind w:right="18"/>
        <w:jc w:val="both"/>
      </w:pPr>
      <w:r>
        <w:rPr>
          <w:position w:val="2"/>
        </w:rPr>
        <w:t>are around 0.6 µm/h.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The growth window for conductive Si-doped </w:t>
      </w:r>
      <w:r>
        <w:rPr>
          <w:rFonts w:ascii="Cambria Math" w:eastAsia="Cambria Math" w:hAnsi="Cambria Math"/>
          <w:position w:val="2"/>
        </w:rPr>
        <w:t>𝘢</w:t>
      </w:r>
      <w:r>
        <w:rPr>
          <w:position w:val="2"/>
        </w:rPr>
        <w:t>-Ga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40"/>
          <w:sz w:val="16"/>
        </w:rPr>
        <w:t xml:space="preserve"> </w:t>
      </w:r>
      <w:r>
        <w:rPr>
          <w:position w:val="2"/>
        </w:rPr>
        <w:t>(</w:t>
      </w:r>
      <w:r>
        <w:rPr>
          <w:i/>
          <w:position w:val="2"/>
        </w:rPr>
        <w:t>x</w:t>
      </w:r>
      <w:r>
        <w:rPr>
          <w:position w:val="2"/>
        </w:rPr>
        <w:t>=0) films is approximately</w:t>
      </w:r>
      <w:r>
        <w:rPr>
          <w:spacing w:val="25"/>
          <w:position w:val="2"/>
        </w:rPr>
        <w:t xml:space="preserve"> </w:t>
      </w:r>
      <w:r>
        <w:rPr>
          <w:i/>
          <w:position w:val="2"/>
        </w:rPr>
        <w:t>T</w:t>
      </w:r>
      <w:r>
        <w:rPr>
          <w:sz w:val="16"/>
        </w:rPr>
        <w:t>sub</w:t>
      </w:r>
      <w:r>
        <w:rPr>
          <w:spacing w:val="40"/>
          <w:sz w:val="16"/>
        </w:rPr>
        <w:t xml:space="preserve"> </w:t>
      </w:r>
      <w:r>
        <w:rPr>
          <w:position w:val="2"/>
        </w:rPr>
        <w:t>=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425–525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°C;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higher</w:t>
      </w:r>
      <w:r>
        <w:rPr>
          <w:spacing w:val="25"/>
          <w:position w:val="2"/>
        </w:rPr>
        <w:t xml:space="preserve"> </w:t>
      </w:r>
      <w:r>
        <w:rPr>
          <w:i/>
          <w:position w:val="2"/>
        </w:rPr>
        <w:t>x</w:t>
      </w:r>
      <w:r>
        <w:rPr>
          <w:i/>
          <w:spacing w:val="2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growth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window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conductive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Si-doped α-(Al</w:t>
      </w:r>
      <w:r>
        <w:rPr>
          <w:i/>
          <w:sz w:val="16"/>
        </w:rPr>
        <w:t>x</w:t>
      </w:r>
      <w:r>
        <w:rPr>
          <w:position w:val="2"/>
        </w:rPr>
        <w:t>Ga</w:t>
      </w:r>
      <w:r>
        <w:rPr>
          <w:sz w:val="16"/>
        </w:rPr>
        <w:t>1–</w:t>
      </w:r>
      <w:r>
        <w:rPr>
          <w:i/>
          <w:sz w:val="16"/>
        </w:rPr>
        <w:t>x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 xml:space="preserve">3 </w:t>
      </w:r>
      <w:r>
        <w:rPr>
          <w:position w:val="2"/>
        </w:rPr>
        <w:t>films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narrows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approximately</w:t>
      </w:r>
      <w:r>
        <w:rPr>
          <w:spacing w:val="-7"/>
          <w:position w:val="2"/>
        </w:rPr>
        <w:t xml:space="preserve"> </w:t>
      </w:r>
      <w:r>
        <w:rPr>
          <w:i/>
          <w:position w:val="2"/>
        </w:rPr>
        <w:t>T</w:t>
      </w:r>
      <w:r>
        <w:rPr>
          <w:sz w:val="16"/>
        </w:rPr>
        <w:t xml:space="preserve">sub </w:t>
      </w:r>
      <w:r>
        <w:rPr>
          <w:position w:val="2"/>
        </w:rPr>
        <w:t>=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470–500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°C.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these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bilayer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structures we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observe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room-temperature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mobilities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high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90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cm</w:t>
      </w:r>
      <w:r>
        <w:rPr>
          <w:position w:val="2"/>
          <w:vertAlign w:val="superscript"/>
        </w:rPr>
        <w:t>2</w:t>
      </w:r>
      <w:r>
        <w:rPr>
          <w:position w:val="2"/>
        </w:rPr>
        <w:t>/(V·s)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α-Ga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position w:val="2"/>
        </w:rPr>
        <w:t>.</w:t>
      </w:r>
      <w:r>
        <w:rPr>
          <w:spacing w:val="80"/>
          <w:position w:val="2"/>
        </w:rPr>
        <w:t xml:space="preserve">  </w:t>
      </w:r>
      <w:r>
        <w:rPr>
          <w:position w:val="2"/>
        </w:rPr>
        <w:t>The α-(Al</w:t>
      </w:r>
      <w:r>
        <w:rPr>
          <w:i/>
          <w:sz w:val="16"/>
        </w:rPr>
        <w:t>x</w:t>
      </w:r>
      <w:r>
        <w:rPr>
          <w:position w:val="2"/>
        </w:rPr>
        <w:t>Ga</w:t>
      </w:r>
      <w:r>
        <w:rPr>
          <w:sz w:val="16"/>
        </w:rPr>
        <w:t>1-</w:t>
      </w:r>
      <w:r>
        <w:rPr>
          <w:i/>
          <w:sz w:val="16"/>
        </w:rPr>
        <w:t>x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36"/>
          <w:sz w:val="16"/>
        </w:rPr>
        <w:t xml:space="preserve"> </w:t>
      </w:r>
      <w:r>
        <w:rPr>
          <w:position w:val="2"/>
        </w:rPr>
        <w:t xml:space="preserve">films conduct for </w:t>
      </w:r>
      <w:r>
        <w:rPr>
          <w:i/>
          <w:position w:val="2"/>
        </w:rPr>
        <w:t xml:space="preserve">x </w:t>
      </w:r>
      <w:r>
        <w:rPr>
          <w:position w:val="2"/>
        </w:rPr>
        <w:t>as high as 0.58, corresponding to a bandgap of 7.01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eV. This makes α-(Al</w:t>
      </w:r>
      <w:r>
        <w:rPr>
          <w:i/>
          <w:sz w:val="16"/>
        </w:rPr>
        <w:t>x</w:t>
      </w:r>
      <w:r>
        <w:rPr>
          <w:position w:val="2"/>
        </w:rPr>
        <w:t>Ga</w:t>
      </w:r>
      <w:r>
        <w:rPr>
          <w:sz w:val="16"/>
        </w:rPr>
        <w:t>1–</w:t>
      </w:r>
      <w:r>
        <w:rPr>
          <w:i/>
          <w:sz w:val="16"/>
        </w:rPr>
        <w:t>x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 xml:space="preserve">3 </w:t>
      </w:r>
      <w:r>
        <w:rPr>
          <w:position w:val="2"/>
        </w:rPr>
        <w:t>the highest bandgap semiconductor known.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Conductivities at room temperature greatly exceeding all prior reports on α-(Al</w:t>
      </w:r>
      <w:r>
        <w:rPr>
          <w:i/>
          <w:sz w:val="16"/>
        </w:rPr>
        <w:t>x</w:t>
      </w:r>
      <w:r>
        <w:rPr>
          <w:position w:val="2"/>
        </w:rPr>
        <w:t>Ga</w:t>
      </w:r>
      <w:r>
        <w:rPr>
          <w:sz w:val="16"/>
        </w:rPr>
        <w:t>1–</w:t>
      </w:r>
      <w:r>
        <w:rPr>
          <w:i/>
          <w:sz w:val="16"/>
        </w:rPr>
        <w:t>x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24"/>
          <w:sz w:val="16"/>
        </w:rPr>
        <w:t xml:space="preserve"> </w:t>
      </w:r>
      <w:r>
        <w:rPr>
          <w:position w:val="2"/>
        </w:rPr>
        <w:t xml:space="preserve">films are achieved at </w:t>
      </w:r>
      <w:r>
        <w:t xml:space="preserve">high </w:t>
      </w:r>
      <w:r>
        <w:rPr>
          <w:i/>
        </w:rPr>
        <w:t>x</w:t>
      </w:r>
      <w:r>
        <w:t>.</w:t>
      </w:r>
    </w:p>
    <w:p w14:paraId="0054FAA8" w14:textId="77777777" w:rsidR="009767CA" w:rsidRDefault="009767CA">
      <w:pPr>
        <w:pStyle w:val="a3"/>
        <w:spacing w:before="1"/>
        <w:ind w:left="0"/>
      </w:pPr>
    </w:p>
    <w:p w14:paraId="57209F8D" w14:textId="77777777" w:rsidR="009767CA" w:rsidRDefault="00C45761">
      <w:pPr>
        <w:pStyle w:val="a3"/>
        <w:spacing w:before="1" w:line="275" w:lineRule="exact"/>
      </w:pPr>
      <w:r>
        <w:t>*This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coauthors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rPr>
          <w:spacing w:val="-2"/>
        </w:rPr>
        <w:t>below.</w:t>
      </w:r>
    </w:p>
    <w:p w14:paraId="1995B79F" w14:textId="77777777" w:rsidR="009767CA" w:rsidRDefault="00C45761">
      <w:pPr>
        <w:pStyle w:val="a5"/>
        <w:numPr>
          <w:ilvl w:val="0"/>
          <w:numId w:val="1"/>
        </w:numPr>
        <w:tabs>
          <w:tab w:val="left" w:pos="362"/>
        </w:tabs>
        <w:ind w:right="745" w:firstLine="0"/>
        <w:rPr>
          <w:sz w:val="24"/>
        </w:rPr>
      </w:pPr>
      <w:r>
        <w:rPr>
          <w:sz w:val="24"/>
        </w:rPr>
        <w:t>K.M.</w:t>
      </w:r>
      <w:r>
        <w:rPr>
          <w:spacing w:val="-3"/>
          <w:sz w:val="24"/>
        </w:rPr>
        <w:t xml:space="preserve"> </w:t>
      </w:r>
      <w:r>
        <w:rPr>
          <w:sz w:val="24"/>
        </w:rPr>
        <w:t>Adkison,</w:t>
      </w:r>
      <w:r>
        <w:rPr>
          <w:spacing w:val="-3"/>
          <w:sz w:val="24"/>
        </w:rPr>
        <w:t xml:space="preserve"> </w:t>
      </w:r>
      <w:r>
        <w:rPr>
          <w:sz w:val="24"/>
        </w:rPr>
        <w:t>S-L.</w:t>
      </w:r>
      <w:r>
        <w:rPr>
          <w:spacing w:val="-3"/>
          <w:sz w:val="24"/>
        </w:rPr>
        <w:t xml:space="preserve"> </w:t>
      </w:r>
      <w:r>
        <w:rPr>
          <w:sz w:val="24"/>
        </w:rPr>
        <w:t>Shang,</w:t>
      </w:r>
      <w:r>
        <w:rPr>
          <w:spacing w:val="-3"/>
          <w:sz w:val="24"/>
        </w:rPr>
        <w:t xml:space="preserve"> </w:t>
      </w:r>
      <w:r>
        <w:rPr>
          <w:sz w:val="24"/>
        </w:rPr>
        <w:t>B.J.</w:t>
      </w:r>
      <w:r>
        <w:rPr>
          <w:spacing w:val="-3"/>
          <w:sz w:val="24"/>
        </w:rPr>
        <w:t xml:space="preserve"> </w:t>
      </w:r>
      <w:r>
        <w:rPr>
          <w:sz w:val="24"/>
        </w:rPr>
        <w:t>Bocklund,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Klimm,</w:t>
      </w:r>
      <w:r>
        <w:rPr>
          <w:spacing w:val="-3"/>
          <w:sz w:val="24"/>
        </w:rPr>
        <w:t xml:space="preserve"> </w:t>
      </w:r>
      <w:r>
        <w:rPr>
          <w:sz w:val="24"/>
        </w:rPr>
        <w:t>D.G.</w:t>
      </w:r>
      <w:r>
        <w:rPr>
          <w:spacing w:val="-3"/>
          <w:sz w:val="24"/>
        </w:rPr>
        <w:t xml:space="preserve"> </w:t>
      </w:r>
      <w:r>
        <w:rPr>
          <w:sz w:val="24"/>
        </w:rPr>
        <w:t>Schlom,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Z.K.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Liu, “Suitability of Binary Oxides for Molecular-Beam Epitaxy Source Materials: A Comprehensive Thermodynamic Analysis,” </w:t>
      </w:r>
      <w:r>
        <w:rPr>
          <w:i/>
          <w:sz w:val="24"/>
        </w:rPr>
        <w:t xml:space="preserve">APL Materials </w:t>
      </w:r>
      <w:r>
        <w:rPr>
          <w:b/>
          <w:sz w:val="24"/>
        </w:rPr>
        <w:t xml:space="preserve">8 </w:t>
      </w:r>
      <w:r>
        <w:rPr>
          <w:sz w:val="24"/>
        </w:rPr>
        <w:t>(2020) 081110.</w:t>
      </w:r>
    </w:p>
    <w:p w14:paraId="1FB216FF" w14:textId="77777777" w:rsidR="009767CA" w:rsidRDefault="00C45761">
      <w:pPr>
        <w:pStyle w:val="a5"/>
        <w:numPr>
          <w:ilvl w:val="0"/>
          <w:numId w:val="1"/>
        </w:numPr>
        <w:tabs>
          <w:tab w:val="left" w:pos="362"/>
        </w:tabs>
        <w:spacing w:before="1"/>
        <w:ind w:right="125" w:firstLine="0"/>
        <w:rPr>
          <w:sz w:val="24"/>
        </w:rPr>
      </w:pP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Vogt,</w:t>
      </w:r>
      <w:r>
        <w:rPr>
          <w:spacing w:val="-3"/>
          <w:sz w:val="24"/>
        </w:rPr>
        <w:t xml:space="preserve"> </w:t>
      </w:r>
      <w:r>
        <w:rPr>
          <w:sz w:val="24"/>
        </w:rPr>
        <w:t>F.V.E.</w:t>
      </w:r>
      <w:r>
        <w:rPr>
          <w:spacing w:val="-3"/>
          <w:sz w:val="24"/>
        </w:rPr>
        <w:t xml:space="preserve"> </w:t>
      </w:r>
      <w:r>
        <w:rPr>
          <w:sz w:val="24"/>
        </w:rPr>
        <w:t>Hensling,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Azizie,</w:t>
      </w:r>
      <w:r>
        <w:rPr>
          <w:spacing w:val="-3"/>
          <w:sz w:val="24"/>
        </w:rPr>
        <w:t xml:space="preserve"> </w:t>
      </w:r>
      <w:r>
        <w:rPr>
          <w:sz w:val="24"/>
        </w:rPr>
        <w:t>C.S.</w:t>
      </w:r>
      <w:r>
        <w:rPr>
          <w:spacing w:val="-3"/>
          <w:sz w:val="24"/>
        </w:rPr>
        <w:t xml:space="preserve"> </w:t>
      </w:r>
      <w:r>
        <w:rPr>
          <w:sz w:val="24"/>
        </w:rPr>
        <w:t>Chang,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Turner,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Park,</w:t>
      </w:r>
      <w:r>
        <w:rPr>
          <w:spacing w:val="-3"/>
          <w:sz w:val="24"/>
        </w:rPr>
        <w:t xml:space="preserve"> </w:t>
      </w:r>
      <w:r>
        <w:rPr>
          <w:sz w:val="24"/>
        </w:rPr>
        <w:t>J.P.</w:t>
      </w:r>
      <w:r>
        <w:rPr>
          <w:spacing w:val="-3"/>
          <w:sz w:val="24"/>
        </w:rPr>
        <w:t xml:space="preserve"> </w:t>
      </w:r>
      <w:r>
        <w:rPr>
          <w:sz w:val="24"/>
        </w:rPr>
        <w:t>McCandless,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H. Paik, B.J. Bocklund, G. Hoffman, O. Bierwagen, D. Jena, H.G. Xing, S. Mou, D.A. Muller, S-L. Shang, Z.K. Liu, and D.G. Schlom: </w:t>
      </w:r>
      <w:r>
        <w:rPr>
          <w:i/>
          <w:sz w:val="24"/>
        </w:rPr>
        <w:t xml:space="preserve">APL Materials </w:t>
      </w:r>
      <w:r>
        <w:rPr>
          <w:b/>
          <w:sz w:val="24"/>
        </w:rPr>
        <w:t>9</w:t>
      </w:r>
      <w:r>
        <w:rPr>
          <w:sz w:val="24"/>
        </w:rPr>
        <w:t>, 031101 (2021).</w:t>
      </w:r>
    </w:p>
    <w:p w14:paraId="0E28EC03" w14:textId="77777777" w:rsidR="009767CA" w:rsidRDefault="00C45761">
      <w:pPr>
        <w:pStyle w:val="a5"/>
        <w:numPr>
          <w:ilvl w:val="0"/>
          <w:numId w:val="1"/>
        </w:numPr>
        <w:tabs>
          <w:tab w:val="left" w:pos="362"/>
        </w:tabs>
        <w:spacing w:line="274" w:lineRule="exact"/>
        <w:ind w:left="362" w:hanging="339"/>
        <w:rPr>
          <w:sz w:val="24"/>
        </w:rPr>
      </w:pP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Azizie,</w:t>
      </w:r>
      <w:r>
        <w:rPr>
          <w:spacing w:val="-2"/>
          <w:sz w:val="24"/>
        </w:rPr>
        <w:t xml:space="preserve"> </w:t>
      </w:r>
      <w:r>
        <w:rPr>
          <w:sz w:val="24"/>
        </w:rPr>
        <w:t>F.V.E.</w:t>
      </w:r>
      <w:r>
        <w:rPr>
          <w:spacing w:val="-1"/>
          <w:sz w:val="24"/>
        </w:rPr>
        <w:t xml:space="preserve"> </w:t>
      </w:r>
      <w:r>
        <w:rPr>
          <w:sz w:val="24"/>
        </w:rPr>
        <w:t>Hensling,</w:t>
      </w:r>
      <w:r>
        <w:rPr>
          <w:spacing w:val="-2"/>
          <w:sz w:val="24"/>
        </w:rPr>
        <w:t xml:space="preserve"> </w:t>
      </w:r>
      <w:r>
        <w:rPr>
          <w:sz w:val="24"/>
        </w:rPr>
        <w:t>C.A.</w:t>
      </w:r>
      <w:r>
        <w:rPr>
          <w:spacing w:val="-1"/>
          <w:sz w:val="24"/>
        </w:rPr>
        <w:t xml:space="preserve"> </w:t>
      </w:r>
      <w:r>
        <w:rPr>
          <w:sz w:val="24"/>
        </w:rPr>
        <w:t>Gorsak,</w:t>
      </w:r>
      <w:r>
        <w:rPr>
          <w:spacing w:val="-2"/>
          <w:sz w:val="24"/>
        </w:rPr>
        <w:t xml:space="preserve"> </w:t>
      </w:r>
      <w:r>
        <w:rPr>
          <w:sz w:val="24"/>
        </w:rPr>
        <w:t>Y.</w:t>
      </w:r>
      <w:r>
        <w:rPr>
          <w:spacing w:val="-1"/>
          <w:sz w:val="24"/>
        </w:rPr>
        <w:t xml:space="preserve"> </w:t>
      </w:r>
      <w:r>
        <w:rPr>
          <w:sz w:val="24"/>
        </w:rPr>
        <w:t>Kim,</w:t>
      </w:r>
      <w:r>
        <w:rPr>
          <w:spacing w:val="-2"/>
          <w:sz w:val="24"/>
        </w:rPr>
        <w:t xml:space="preserve"> </w:t>
      </w:r>
      <w:r>
        <w:rPr>
          <w:sz w:val="24"/>
        </w:rPr>
        <w:t>N.A.</w:t>
      </w:r>
      <w:r>
        <w:rPr>
          <w:spacing w:val="-1"/>
          <w:sz w:val="24"/>
        </w:rPr>
        <w:t xml:space="preserve"> </w:t>
      </w:r>
      <w:r>
        <w:rPr>
          <w:sz w:val="24"/>
        </w:rPr>
        <w:t>Pieczulewski,</w:t>
      </w:r>
      <w:r>
        <w:rPr>
          <w:spacing w:val="-2"/>
          <w:sz w:val="24"/>
        </w:rPr>
        <w:t xml:space="preserve"> </w:t>
      </w:r>
      <w:r>
        <w:rPr>
          <w:sz w:val="24"/>
        </w:rPr>
        <w:t>D.M.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Dryden,</w:t>
      </w:r>
    </w:p>
    <w:p w14:paraId="52F2EB7B" w14:textId="77777777" w:rsidR="009767CA" w:rsidRDefault="00C45761">
      <w:pPr>
        <w:pStyle w:val="a3"/>
        <w:spacing w:before="2" w:line="275" w:lineRule="exact"/>
      </w:pPr>
      <w:r>
        <w:t>M.K.I.</w:t>
      </w:r>
      <w:r>
        <w:rPr>
          <w:spacing w:val="-4"/>
        </w:rPr>
        <w:t xml:space="preserve"> </w:t>
      </w:r>
      <w:r>
        <w:t>Senevirathna,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Coye,</w:t>
      </w:r>
      <w:r>
        <w:rPr>
          <w:spacing w:val="-1"/>
        </w:rPr>
        <w:t xml:space="preserve"> </w:t>
      </w:r>
      <w:r>
        <w:t>S-L.</w:t>
      </w:r>
      <w:r>
        <w:rPr>
          <w:spacing w:val="-1"/>
        </w:rPr>
        <w:t xml:space="preserve"> </w:t>
      </w:r>
      <w:r>
        <w:t>Shang,</w:t>
      </w:r>
      <w:r>
        <w:rPr>
          <w:spacing w:val="-1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Steele,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Vogt,</w:t>
      </w:r>
      <w:r>
        <w:rPr>
          <w:spacing w:val="-1"/>
        </w:rPr>
        <w:t xml:space="preserve"> </w:t>
      </w:r>
      <w:r>
        <w:t>N.A.</w:t>
      </w:r>
      <w:r>
        <w:rPr>
          <w:spacing w:val="-1"/>
        </w:rPr>
        <w:t xml:space="preserve"> </w:t>
      </w:r>
      <w:r>
        <w:t>Parker,</w:t>
      </w:r>
      <w:r>
        <w:rPr>
          <w:spacing w:val="-1"/>
        </w:rPr>
        <w:t xml:space="preserve"> </w:t>
      </w:r>
      <w:r>
        <w:t>Y.A.</w:t>
      </w:r>
      <w:r>
        <w:rPr>
          <w:spacing w:val="-1"/>
        </w:rPr>
        <w:t xml:space="preserve"> </w:t>
      </w:r>
      <w:r>
        <w:rPr>
          <w:spacing w:val="-2"/>
        </w:rPr>
        <w:t>Birkhölzer,</w:t>
      </w:r>
    </w:p>
    <w:p w14:paraId="4C40B6F5" w14:textId="77777777" w:rsidR="009767CA" w:rsidRDefault="00C45761">
      <w:pPr>
        <w:pStyle w:val="a3"/>
        <w:ind w:right="52"/>
        <w:jc w:val="both"/>
      </w:pPr>
      <w:r>
        <w:t>J.P.</w:t>
      </w:r>
      <w:r>
        <w:rPr>
          <w:spacing w:val="-1"/>
        </w:rPr>
        <w:t xml:space="preserve"> </w:t>
      </w:r>
      <w:r>
        <w:t>McCandless,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Jena,</w:t>
      </w:r>
      <w:r>
        <w:rPr>
          <w:spacing w:val="-1"/>
        </w:rPr>
        <w:t xml:space="preserve"> </w:t>
      </w:r>
      <w:r>
        <w:t>H.G.</w:t>
      </w:r>
      <w:r>
        <w:rPr>
          <w:spacing w:val="-1"/>
        </w:rPr>
        <w:t xml:space="preserve"> </w:t>
      </w:r>
      <w:r>
        <w:t>Xing,</w:t>
      </w:r>
      <w:r>
        <w:rPr>
          <w:spacing w:val="-1"/>
        </w:rPr>
        <w:t xml:space="preserve"> </w:t>
      </w:r>
      <w:r>
        <w:t>Z.K.</w:t>
      </w:r>
      <w:r>
        <w:rPr>
          <w:spacing w:val="-1"/>
        </w:rPr>
        <w:t xml:space="preserve"> </w:t>
      </w:r>
      <w:r>
        <w:t>Liu,</w:t>
      </w:r>
      <w:r>
        <w:rPr>
          <w:spacing w:val="-1"/>
        </w:rPr>
        <w:t xml:space="preserve"> </w:t>
      </w:r>
      <w:r>
        <w:t>M.D.</w:t>
      </w:r>
      <w:r>
        <w:rPr>
          <w:spacing w:val="-1"/>
        </w:rPr>
        <w:t xml:space="preserve"> </w:t>
      </w:r>
      <w:r>
        <w:t>Williams,</w:t>
      </w:r>
      <w:r>
        <w:rPr>
          <w:spacing w:val="-1"/>
        </w:rPr>
        <w:t xml:space="preserve"> </w:t>
      </w:r>
      <w:r>
        <w:t>A.J.</w:t>
      </w:r>
      <w:r>
        <w:rPr>
          <w:spacing w:val="-1"/>
        </w:rPr>
        <w:t xml:space="preserve"> </w:t>
      </w:r>
      <w:r>
        <w:t>Green,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Chabak,</w:t>
      </w:r>
      <w:r>
        <w:rPr>
          <w:spacing w:val="-1"/>
        </w:rPr>
        <w:t xml:space="preserve"> </w:t>
      </w:r>
      <w:r>
        <w:t>D.A. Muller,</w:t>
      </w:r>
      <w:r>
        <w:rPr>
          <w:spacing w:val="-3"/>
        </w:rPr>
        <w:t xml:space="preserve"> </w:t>
      </w:r>
      <w:r>
        <w:t>A.T.</w:t>
      </w:r>
      <w:r>
        <w:rPr>
          <w:spacing w:val="-3"/>
        </w:rPr>
        <w:t xml:space="preserve"> </w:t>
      </w:r>
      <w:r>
        <w:t>Neal,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Mou,</w:t>
      </w:r>
      <w:r>
        <w:rPr>
          <w:spacing w:val="-3"/>
        </w:rPr>
        <w:t xml:space="preserve"> </w:t>
      </w:r>
      <w:r>
        <w:t>M.O.</w:t>
      </w:r>
      <w:r>
        <w:rPr>
          <w:spacing w:val="-3"/>
        </w:rPr>
        <w:t xml:space="preserve"> </w:t>
      </w:r>
      <w:r>
        <w:t>Thompson,</w:t>
      </w:r>
      <w:r>
        <w:rPr>
          <w:spacing w:val="-3"/>
        </w:rPr>
        <w:t xml:space="preserve"> </w:t>
      </w:r>
      <w:r>
        <w:t>H.P.</w:t>
      </w:r>
      <w:r>
        <w:rPr>
          <w:spacing w:val="-3"/>
        </w:rPr>
        <w:t xml:space="preserve"> </w:t>
      </w:r>
      <w:r>
        <w:t>Nair,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D.G.</w:t>
      </w:r>
      <w:r>
        <w:rPr>
          <w:spacing w:val="-3"/>
        </w:rPr>
        <w:t xml:space="preserve"> </w:t>
      </w:r>
      <w:r>
        <w:t>Schlom:</w:t>
      </w:r>
      <w:r>
        <w:rPr>
          <w:spacing w:val="-4"/>
        </w:rPr>
        <w:t xml:space="preserve"> </w:t>
      </w:r>
      <w:r>
        <w:rPr>
          <w:i/>
        </w:rPr>
        <w:t>APL</w:t>
      </w:r>
      <w:r>
        <w:rPr>
          <w:i/>
          <w:spacing w:val="-3"/>
        </w:rPr>
        <w:t xml:space="preserve"> </w:t>
      </w:r>
      <w:r>
        <w:rPr>
          <w:i/>
        </w:rPr>
        <w:t>Materials</w:t>
      </w:r>
      <w:r>
        <w:rPr>
          <w:i/>
          <w:spacing w:val="-4"/>
        </w:rPr>
        <w:t xml:space="preserve"> </w:t>
      </w:r>
      <w:r>
        <w:rPr>
          <w:b/>
        </w:rPr>
        <w:t>11</w:t>
      </w:r>
      <w:r>
        <w:t>, 041102 (2023).</w:t>
      </w:r>
    </w:p>
    <w:p w14:paraId="69B7B6B5" w14:textId="77777777" w:rsidR="009767CA" w:rsidRDefault="00C45761">
      <w:pPr>
        <w:pStyle w:val="a5"/>
        <w:numPr>
          <w:ilvl w:val="0"/>
          <w:numId w:val="1"/>
        </w:numPr>
        <w:tabs>
          <w:tab w:val="left" w:pos="362"/>
        </w:tabs>
        <w:spacing w:before="2"/>
        <w:ind w:right="39" w:firstLine="0"/>
        <w:rPr>
          <w:sz w:val="24"/>
        </w:rPr>
      </w:pP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Steele,</w:t>
      </w:r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Azizie,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Pieczulewski,</w:t>
      </w:r>
      <w:r>
        <w:rPr>
          <w:spacing w:val="-2"/>
          <w:sz w:val="24"/>
        </w:rPr>
        <w:t xml:space="preserve"> </w:t>
      </w:r>
      <w:r>
        <w:rPr>
          <w:sz w:val="24"/>
        </w:rPr>
        <w:t>Y.</w:t>
      </w:r>
      <w:r>
        <w:rPr>
          <w:spacing w:val="-2"/>
          <w:sz w:val="24"/>
        </w:rPr>
        <w:t xml:space="preserve"> </w:t>
      </w:r>
      <w:r>
        <w:rPr>
          <w:sz w:val="24"/>
        </w:rPr>
        <w:t>Kim,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Mou,</w:t>
      </w:r>
      <w:r>
        <w:rPr>
          <w:spacing w:val="-2"/>
          <w:sz w:val="24"/>
        </w:rPr>
        <w:t xml:space="preserve"> </w:t>
      </w:r>
      <w:r>
        <w:rPr>
          <w:sz w:val="24"/>
        </w:rPr>
        <w:t>T.J.</w:t>
      </w:r>
      <w:r>
        <w:rPr>
          <w:spacing w:val="-2"/>
          <w:sz w:val="24"/>
        </w:rPr>
        <w:t xml:space="preserve"> </w:t>
      </w:r>
      <w:r>
        <w:rPr>
          <w:sz w:val="24"/>
        </w:rPr>
        <w:t>Asel,</w:t>
      </w:r>
      <w:r>
        <w:rPr>
          <w:spacing w:val="-2"/>
          <w:sz w:val="24"/>
        </w:rPr>
        <w:t xml:space="preserve"> </w:t>
      </w:r>
      <w:r>
        <w:rPr>
          <w:sz w:val="24"/>
        </w:rPr>
        <w:t>A.T.</w:t>
      </w:r>
      <w:r>
        <w:rPr>
          <w:spacing w:val="-2"/>
          <w:sz w:val="24"/>
        </w:rPr>
        <w:t xml:space="preserve"> </w:t>
      </w:r>
      <w:r>
        <w:rPr>
          <w:sz w:val="24"/>
        </w:rPr>
        <w:t>Neal,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Jena,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H.G. </w:t>
      </w:r>
      <w:r>
        <w:rPr>
          <w:position w:val="2"/>
          <w:sz w:val="24"/>
        </w:rPr>
        <w:t>Xing, D.A. Muller, T. Onuma, and D.G. Schlom, “Epitaxial Growth of α-(Al</w:t>
      </w:r>
      <w:r>
        <w:rPr>
          <w:i/>
          <w:sz w:val="16"/>
        </w:rPr>
        <w:t>x</w:t>
      </w:r>
      <w:r>
        <w:rPr>
          <w:position w:val="2"/>
          <w:sz w:val="24"/>
        </w:rPr>
        <w:t>Ga</w:t>
      </w:r>
      <w:r>
        <w:rPr>
          <w:sz w:val="16"/>
        </w:rPr>
        <w:t>1–</w:t>
      </w:r>
      <w:r>
        <w:rPr>
          <w:i/>
          <w:sz w:val="16"/>
        </w:rPr>
        <w:t>x</w:t>
      </w:r>
      <w:r>
        <w:rPr>
          <w:position w:val="2"/>
          <w:sz w:val="24"/>
        </w:rPr>
        <w:t>)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3</w:t>
      </w:r>
      <w:r>
        <w:rPr>
          <w:spacing w:val="31"/>
          <w:sz w:val="16"/>
        </w:rPr>
        <w:t xml:space="preserve"> </w:t>
      </w:r>
      <w:r>
        <w:rPr>
          <w:position w:val="2"/>
          <w:sz w:val="24"/>
        </w:rPr>
        <w:t xml:space="preserve">by </w:t>
      </w:r>
      <w:r>
        <w:rPr>
          <w:sz w:val="24"/>
        </w:rPr>
        <w:t xml:space="preserve">Suboxide Molecular-Beam Epitaxy at 1 µm/h,” </w:t>
      </w:r>
      <w:r>
        <w:rPr>
          <w:i/>
          <w:sz w:val="24"/>
        </w:rPr>
        <w:t xml:space="preserve">APL Materials </w:t>
      </w:r>
      <w:r>
        <w:rPr>
          <w:b/>
          <w:sz w:val="24"/>
        </w:rPr>
        <w:t xml:space="preserve">12 </w:t>
      </w:r>
      <w:r>
        <w:rPr>
          <w:sz w:val="24"/>
        </w:rPr>
        <w:t>(2024) 041113.</w:t>
      </w:r>
    </w:p>
    <w:p w14:paraId="47E93890" w14:textId="77777777" w:rsidR="009767CA" w:rsidRDefault="00C45761">
      <w:pPr>
        <w:pStyle w:val="a3"/>
        <w:spacing w:line="237" w:lineRule="auto"/>
      </w:pPr>
      <w:r>
        <w:t>[6] J. Steele, J. Chen, N.A. Pieczulewski, D. Bhattacharya, I.S.M. Kankanamge, M.D. Williams, K. Smith, K. Gann, D.A. Muller, M.O. Thompson, H.G. Xing, D. Jena,</w:t>
      </w:r>
      <w:r>
        <w:rPr>
          <w:spacing w:val="-15"/>
        </w:rPr>
        <w:t xml:space="preserve"> </w:t>
      </w:r>
      <w:r>
        <w:t xml:space="preserve">and D.G. </w:t>
      </w:r>
      <w:r>
        <w:rPr>
          <w:position w:val="2"/>
        </w:rPr>
        <w:t>Schlom,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“Growth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Conductive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Si-Doped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α-Ga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z w:val="16"/>
        </w:rPr>
        <w:t>3</w:t>
      </w:r>
      <w:r>
        <w:rPr>
          <w:spacing w:val="16"/>
          <w:sz w:val="16"/>
        </w:rPr>
        <w:t xml:space="preserve"> </w:t>
      </w:r>
      <w:r>
        <w:rPr>
          <w:position w:val="2"/>
        </w:rPr>
        <w:t>by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Suboxide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Molecular-Beam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Epitaxy,” </w:t>
      </w:r>
      <w:r>
        <w:rPr>
          <w:spacing w:val="-2"/>
        </w:rPr>
        <w:t>(submitted).</w:t>
      </w:r>
    </w:p>
    <w:sectPr w:rsidR="009767CA">
      <w:type w:val="continuous"/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55E4E"/>
    <w:multiLevelType w:val="hybridMultilevel"/>
    <w:tmpl w:val="F266B27E"/>
    <w:lvl w:ilvl="0" w:tplc="0492CA0C">
      <w:start w:val="1"/>
      <w:numFmt w:val="decimal"/>
      <w:lvlText w:val="[%1]"/>
      <w:lvlJc w:val="left"/>
      <w:pPr>
        <w:ind w:left="23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A29BFA">
      <w:numFmt w:val="bullet"/>
      <w:lvlText w:val="•"/>
      <w:lvlJc w:val="left"/>
      <w:pPr>
        <w:ind w:left="925" w:hanging="340"/>
      </w:pPr>
      <w:rPr>
        <w:rFonts w:hint="default"/>
        <w:lang w:val="en-US" w:eastAsia="en-US" w:bidi="ar-SA"/>
      </w:rPr>
    </w:lvl>
    <w:lvl w:ilvl="2" w:tplc="5AA87320">
      <w:numFmt w:val="bullet"/>
      <w:lvlText w:val="•"/>
      <w:lvlJc w:val="left"/>
      <w:pPr>
        <w:ind w:left="1830" w:hanging="340"/>
      </w:pPr>
      <w:rPr>
        <w:rFonts w:hint="default"/>
        <w:lang w:val="en-US" w:eastAsia="en-US" w:bidi="ar-SA"/>
      </w:rPr>
    </w:lvl>
    <w:lvl w:ilvl="3" w:tplc="251CF2F8">
      <w:numFmt w:val="bullet"/>
      <w:lvlText w:val="•"/>
      <w:lvlJc w:val="left"/>
      <w:pPr>
        <w:ind w:left="2735" w:hanging="340"/>
      </w:pPr>
      <w:rPr>
        <w:rFonts w:hint="default"/>
        <w:lang w:val="en-US" w:eastAsia="en-US" w:bidi="ar-SA"/>
      </w:rPr>
    </w:lvl>
    <w:lvl w:ilvl="4" w:tplc="98127224">
      <w:numFmt w:val="bullet"/>
      <w:lvlText w:val="•"/>
      <w:lvlJc w:val="left"/>
      <w:pPr>
        <w:ind w:left="3640" w:hanging="340"/>
      </w:pPr>
      <w:rPr>
        <w:rFonts w:hint="default"/>
        <w:lang w:val="en-US" w:eastAsia="en-US" w:bidi="ar-SA"/>
      </w:rPr>
    </w:lvl>
    <w:lvl w:ilvl="5" w:tplc="39A24CC8">
      <w:numFmt w:val="bullet"/>
      <w:lvlText w:val="•"/>
      <w:lvlJc w:val="left"/>
      <w:pPr>
        <w:ind w:left="4545" w:hanging="340"/>
      </w:pPr>
      <w:rPr>
        <w:rFonts w:hint="default"/>
        <w:lang w:val="en-US" w:eastAsia="en-US" w:bidi="ar-SA"/>
      </w:rPr>
    </w:lvl>
    <w:lvl w:ilvl="6" w:tplc="08446E5A">
      <w:numFmt w:val="bullet"/>
      <w:lvlText w:val="•"/>
      <w:lvlJc w:val="left"/>
      <w:pPr>
        <w:ind w:left="5450" w:hanging="340"/>
      </w:pPr>
      <w:rPr>
        <w:rFonts w:hint="default"/>
        <w:lang w:val="en-US" w:eastAsia="en-US" w:bidi="ar-SA"/>
      </w:rPr>
    </w:lvl>
    <w:lvl w:ilvl="7" w:tplc="F6D02288">
      <w:numFmt w:val="bullet"/>
      <w:lvlText w:val="•"/>
      <w:lvlJc w:val="left"/>
      <w:pPr>
        <w:ind w:left="6355" w:hanging="340"/>
      </w:pPr>
      <w:rPr>
        <w:rFonts w:hint="default"/>
        <w:lang w:val="en-US" w:eastAsia="en-US" w:bidi="ar-SA"/>
      </w:rPr>
    </w:lvl>
    <w:lvl w:ilvl="8" w:tplc="02BC4320">
      <w:numFmt w:val="bullet"/>
      <w:lvlText w:val="•"/>
      <w:lvlJc w:val="left"/>
      <w:pPr>
        <w:ind w:left="7260" w:hanging="340"/>
      </w:pPr>
      <w:rPr>
        <w:rFonts w:hint="default"/>
        <w:lang w:val="en-US" w:eastAsia="en-US" w:bidi="ar-SA"/>
      </w:rPr>
    </w:lvl>
  </w:abstractNum>
  <w:num w:numId="1" w16cid:durableId="42056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CA"/>
    <w:rsid w:val="002716D6"/>
    <w:rsid w:val="00462AC0"/>
    <w:rsid w:val="009767CA"/>
    <w:rsid w:val="00C4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427"/>
  <w15:docId w15:val="{7618EF2D-4AFC-41AF-84E4-B5C905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9"/>
      <w:ind w:left="6" w:right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</dc:creator>
  <cp:lastModifiedBy>LightWeb Office2021PP</cp:lastModifiedBy>
  <cp:revision>2</cp:revision>
  <dcterms:created xsi:type="dcterms:W3CDTF">2025-08-05T10:35:00Z</dcterms:created>
  <dcterms:modified xsi:type="dcterms:W3CDTF">2025-08-05T10:35:00Z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LastSaved">
    <vt:filetime>2025-08-05T00:00:00Z</vt:filetime>
  </property>
  <property fmtid="{D5CDD505-2E9C-101B-9397-08002B2CF9AE}" pid="4" name="Producer">
    <vt:lpwstr>macOS Version 15.5 (Build 24F74) Quartz PDFContext</vt:lpwstr>
  </property>
</Properties>
</file>