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6968" w14:textId="34CB7CA4" w:rsidR="00172F51" w:rsidRPr="006930AE" w:rsidRDefault="00B31087" w:rsidP="006930AE">
      <w:pPr>
        <w:pStyle w:val="Default"/>
        <w:jc w:val="center"/>
        <w:rPr>
          <w:sz w:val="32"/>
          <w:szCs w:val="32"/>
          <w:lang w:val="en-US"/>
        </w:rPr>
      </w:pPr>
      <w:proofErr w:type="spellStart"/>
      <w:r w:rsidRPr="008F449A">
        <w:rPr>
          <w:b/>
          <w:bCs/>
          <w:sz w:val="32"/>
          <w:szCs w:val="32"/>
          <w:lang w:val="en-US"/>
        </w:rPr>
        <w:t>ZnO</w:t>
      </w:r>
      <w:proofErr w:type="spellEnd"/>
      <w:r w:rsidRPr="008F449A">
        <w:rPr>
          <w:b/>
          <w:bCs/>
          <w:sz w:val="32"/>
          <w:szCs w:val="32"/>
          <w:lang w:val="en-US"/>
        </w:rPr>
        <w:t xml:space="preserve"> interfaces: Defects, heterostructures and surface chemistry</w:t>
      </w:r>
    </w:p>
    <w:p w14:paraId="35088509" w14:textId="77777777" w:rsidR="00172F51" w:rsidRPr="00B00A4B" w:rsidRDefault="00172F51" w:rsidP="00172F51">
      <w:pPr>
        <w:pStyle w:val="Default"/>
        <w:jc w:val="center"/>
        <w:rPr>
          <w:lang w:val="en-US"/>
        </w:rPr>
      </w:pPr>
    </w:p>
    <w:p w14:paraId="22E48456" w14:textId="5599C4A1" w:rsidR="0007701F" w:rsidRPr="008F449A" w:rsidRDefault="00B31087" w:rsidP="00172F51">
      <w:pPr>
        <w:pStyle w:val="Default"/>
        <w:jc w:val="center"/>
        <w:rPr>
          <w:lang w:val="en-US"/>
        </w:rPr>
      </w:pPr>
      <w:r w:rsidRPr="008F449A">
        <w:rPr>
          <w:lang w:val="en-US"/>
        </w:rPr>
        <w:t>Lars Österlund</w:t>
      </w:r>
      <w:r w:rsidR="00172F51" w:rsidRPr="008F449A">
        <w:rPr>
          <w:vertAlign w:val="superscript"/>
          <w:lang w:val="en-US"/>
        </w:rPr>
        <w:t>1</w:t>
      </w:r>
      <w:r w:rsidR="00172F51" w:rsidRPr="008F449A">
        <w:rPr>
          <w:lang w:val="en-US"/>
        </w:rPr>
        <w:t xml:space="preserve">, </w:t>
      </w:r>
      <w:r w:rsidRPr="008F449A">
        <w:rPr>
          <w:lang w:val="en-US"/>
        </w:rPr>
        <w:t>Fredric G. Svensson</w:t>
      </w:r>
      <w:r w:rsidRPr="008F449A">
        <w:rPr>
          <w:vertAlign w:val="superscript"/>
          <w:lang w:val="en-US"/>
        </w:rPr>
        <w:t>1</w:t>
      </w:r>
      <w:r w:rsidRPr="008F449A">
        <w:rPr>
          <w:lang w:val="en-US"/>
        </w:rPr>
        <w:t>, Bozhidar I. Stefanov</w:t>
      </w:r>
      <w:r w:rsidRPr="008F449A">
        <w:rPr>
          <w:vertAlign w:val="superscript"/>
          <w:lang w:val="en-US"/>
        </w:rPr>
        <w:t>2</w:t>
      </w:r>
      <w:r w:rsidRPr="008F449A">
        <w:rPr>
          <w:lang w:val="en-US"/>
        </w:rPr>
        <w:t xml:space="preserve">, </w:t>
      </w:r>
      <w:proofErr w:type="spellStart"/>
      <w:r w:rsidRPr="008F449A">
        <w:rPr>
          <w:lang w:val="en-US"/>
        </w:rPr>
        <w:t>Seohan</w:t>
      </w:r>
      <w:proofErr w:type="spellEnd"/>
      <w:r w:rsidRPr="008F449A">
        <w:rPr>
          <w:lang w:val="en-US"/>
        </w:rPr>
        <w:t xml:space="preserve"> Kim</w:t>
      </w:r>
      <w:r w:rsidRPr="008F449A">
        <w:rPr>
          <w:vertAlign w:val="superscript"/>
          <w:lang w:val="en-US"/>
        </w:rPr>
        <w:t>1,3</w:t>
      </w:r>
    </w:p>
    <w:p w14:paraId="33B59775" w14:textId="48B89EEC" w:rsidR="00172F51" w:rsidRPr="008F449A" w:rsidRDefault="00172F51" w:rsidP="00172F51">
      <w:pPr>
        <w:pStyle w:val="Default"/>
        <w:jc w:val="center"/>
        <w:rPr>
          <w:sz w:val="22"/>
          <w:szCs w:val="22"/>
          <w:lang w:val="en-US"/>
        </w:rPr>
      </w:pPr>
      <w:r w:rsidRPr="008F449A">
        <w:rPr>
          <w:i/>
          <w:iCs/>
          <w:sz w:val="22"/>
          <w:szCs w:val="22"/>
          <w:vertAlign w:val="superscript"/>
          <w:lang w:val="en-US"/>
        </w:rPr>
        <w:t>1</w:t>
      </w:r>
      <w:r w:rsidRPr="008F449A">
        <w:rPr>
          <w:i/>
          <w:iCs/>
          <w:sz w:val="22"/>
          <w:szCs w:val="22"/>
          <w:lang w:val="en-US"/>
        </w:rPr>
        <w:t xml:space="preserve"> </w:t>
      </w:r>
      <w:r w:rsidR="00B31087" w:rsidRPr="008F449A">
        <w:rPr>
          <w:i/>
          <w:iCs/>
          <w:sz w:val="22"/>
          <w:szCs w:val="22"/>
          <w:lang w:val="en-US"/>
        </w:rPr>
        <w:t>Dept. Materials Science and Engineering, The Ångström Laboratory, Uppsala University, P.O. Box 34, 75103 Uppsala, Sweden.</w:t>
      </w:r>
    </w:p>
    <w:p w14:paraId="24DADA51" w14:textId="77777777" w:rsidR="008F449A" w:rsidRPr="008F449A" w:rsidRDefault="00172F51" w:rsidP="008F449A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8F449A">
        <w:rPr>
          <w:i/>
          <w:iCs/>
          <w:sz w:val="22"/>
          <w:szCs w:val="22"/>
          <w:vertAlign w:val="superscript"/>
          <w:lang w:val="en-US"/>
        </w:rPr>
        <w:t>2</w:t>
      </w:r>
      <w:r w:rsidRPr="008F449A">
        <w:rPr>
          <w:i/>
          <w:iCs/>
          <w:sz w:val="22"/>
          <w:szCs w:val="22"/>
          <w:lang w:val="en-US"/>
        </w:rPr>
        <w:t xml:space="preserve"> </w:t>
      </w:r>
      <w:r w:rsidR="008F449A" w:rsidRPr="008F449A">
        <w:rPr>
          <w:i/>
          <w:iCs/>
          <w:sz w:val="22"/>
          <w:szCs w:val="22"/>
          <w:lang w:val="en-US"/>
        </w:rPr>
        <w:t xml:space="preserve">Department of Chemistry, Faculty of Electronic Engineering and Technologies, Technical University of Sofia, 8 Kliment </w:t>
      </w:r>
      <w:proofErr w:type="spellStart"/>
      <w:r w:rsidR="008F449A" w:rsidRPr="008F449A">
        <w:rPr>
          <w:i/>
          <w:iCs/>
          <w:sz w:val="22"/>
          <w:szCs w:val="22"/>
          <w:lang w:val="en-US"/>
        </w:rPr>
        <w:t>Ohridski</w:t>
      </w:r>
      <w:proofErr w:type="spellEnd"/>
      <w:r w:rsidR="008F449A" w:rsidRPr="008F449A">
        <w:rPr>
          <w:i/>
          <w:iCs/>
          <w:sz w:val="22"/>
          <w:szCs w:val="22"/>
          <w:lang w:val="en-US"/>
        </w:rPr>
        <w:t xml:space="preserve"> Blvd, 1756 Sofia, Bulgaria.</w:t>
      </w:r>
    </w:p>
    <w:p w14:paraId="273F0790" w14:textId="77777777" w:rsidR="008F449A" w:rsidRPr="008F449A" w:rsidRDefault="00172F51" w:rsidP="008F449A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8F449A">
        <w:rPr>
          <w:i/>
          <w:iCs/>
          <w:sz w:val="22"/>
          <w:szCs w:val="22"/>
          <w:vertAlign w:val="superscript"/>
          <w:lang w:val="en-US"/>
        </w:rPr>
        <w:t>3</w:t>
      </w:r>
      <w:r w:rsidR="008F449A" w:rsidRPr="008F449A">
        <w:rPr>
          <w:i/>
          <w:iCs/>
          <w:sz w:val="22"/>
          <w:szCs w:val="22"/>
          <w:lang w:val="en-US"/>
        </w:rPr>
        <w:t xml:space="preserve"> Department of Materials Science and Engineering, Pusan National University, Busan, 46 241, South Korea.</w:t>
      </w:r>
    </w:p>
    <w:p w14:paraId="48D2A0C1" w14:textId="3811D423" w:rsidR="00172F51" w:rsidRPr="008F449A" w:rsidRDefault="00172F51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536DF3AA" w14:textId="77777777" w:rsidR="00172F51" w:rsidRDefault="00172F51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795A0373" w14:textId="77777777" w:rsidR="003E6E1C" w:rsidRDefault="003E6E1C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53A990F5" w14:textId="1CA82ED3" w:rsidR="008F449A" w:rsidRDefault="008F449A" w:rsidP="006930AE">
      <w:pPr>
        <w:pStyle w:val="Default"/>
        <w:rPr>
          <w:lang w:val="en-GB"/>
        </w:rPr>
      </w:pPr>
      <w:r w:rsidRPr="008F449A">
        <w:rPr>
          <w:lang w:val="en-GB"/>
        </w:rPr>
        <w:t>In many applications</w:t>
      </w:r>
      <w:r w:rsidR="00416FF3">
        <w:rPr>
          <w:lang w:val="en-GB"/>
        </w:rPr>
        <w:t>,</w:t>
      </w:r>
      <w:r w:rsidRPr="008F449A">
        <w:rPr>
          <w:lang w:val="en-GB"/>
        </w:rPr>
        <w:t xml:space="preserve"> such as </w:t>
      </w:r>
      <w:r w:rsidR="006930AE">
        <w:rPr>
          <w:lang w:val="en-GB"/>
        </w:rPr>
        <w:t xml:space="preserve">electrodes and thin films in </w:t>
      </w:r>
      <w:r w:rsidRPr="008F449A">
        <w:rPr>
          <w:lang w:val="en-GB"/>
        </w:rPr>
        <w:t>heterogeneous (photo</w:t>
      </w:r>
      <w:r w:rsidR="00E951C1">
        <w:rPr>
          <w:lang w:val="en-GB"/>
        </w:rPr>
        <w:t>/electro</w:t>
      </w:r>
      <w:r w:rsidRPr="008F449A">
        <w:rPr>
          <w:lang w:val="en-GB"/>
        </w:rPr>
        <w:t>)catalysis</w:t>
      </w:r>
      <w:r w:rsidR="00E951C1">
        <w:rPr>
          <w:lang w:val="en-GB"/>
        </w:rPr>
        <w:t xml:space="preserve">, </w:t>
      </w:r>
      <w:r w:rsidRPr="008F449A">
        <w:rPr>
          <w:lang w:val="en-GB"/>
        </w:rPr>
        <w:t xml:space="preserve">solid-state sensors, </w:t>
      </w:r>
      <w:r w:rsidR="00E951C1">
        <w:rPr>
          <w:lang w:val="en-GB"/>
        </w:rPr>
        <w:t xml:space="preserve">and </w:t>
      </w:r>
      <w:r w:rsidR="00416FF3">
        <w:rPr>
          <w:lang w:val="en-GB"/>
        </w:rPr>
        <w:t xml:space="preserve">batteries, </w:t>
      </w:r>
      <w:r w:rsidRPr="008F449A">
        <w:rPr>
          <w:lang w:val="en-GB"/>
        </w:rPr>
        <w:t xml:space="preserve">the surface chemistry of </w:t>
      </w:r>
      <w:proofErr w:type="spellStart"/>
      <w:r w:rsidRPr="008F449A">
        <w:rPr>
          <w:lang w:val="en-GB"/>
        </w:rPr>
        <w:t>ZnO</w:t>
      </w:r>
      <w:proofErr w:type="spellEnd"/>
      <w:r w:rsidRPr="008F449A">
        <w:rPr>
          <w:lang w:val="en-GB"/>
        </w:rPr>
        <w:t xml:space="preserve"> is crucial. Defects are known to significantly influence the physicochemical properties of </w:t>
      </w:r>
      <w:proofErr w:type="spellStart"/>
      <w:r w:rsidRPr="008F449A">
        <w:rPr>
          <w:lang w:val="en-GB"/>
        </w:rPr>
        <w:t>ZnO</w:t>
      </w:r>
      <w:proofErr w:type="spellEnd"/>
      <w:r w:rsidRPr="008F449A">
        <w:rPr>
          <w:lang w:val="en-GB"/>
        </w:rPr>
        <w:t xml:space="preserve">. </w:t>
      </w:r>
      <w:r w:rsidR="006F634E">
        <w:rPr>
          <w:lang w:val="en-GB"/>
        </w:rPr>
        <w:t>Lattice vacancies and a</w:t>
      </w:r>
      <w:r w:rsidRPr="008F449A">
        <w:rPr>
          <w:lang w:val="en-GB"/>
        </w:rPr>
        <w:t>dsorbed surface species</w:t>
      </w:r>
      <w:r w:rsidR="006F634E">
        <w:rPr>
          <w:lang w:val="en-GB"/>
        </w:rPr>
        <w:t>,</w:t>
      </w:r>
      <w:r w:rsidRPr="008F449A">
        <w:rPr>
          <w:lang w:val="en-GB"/>
        </w:rPr>
        <w:t xml:space="preserve"> originating from the synthesis</w:t>
      </w:r>
      <w:r w:rsidR="006F634E">
        <w:rPr>
          <w:lang w:val="en-GB"/>
        </w:rPr>
        <w:t>,</w:t>
      </w:r>
      <w:r w:rsidRPr="008F449A">
        <w:rPr>
          <w:lang w:val="en-GB"/>
        </w:rPr>
        <w:t xml:space="preserve"> can </w:t>
      </w:r>
      <w:r w:rsidR="006F634E">
        <w:rPr>
          <w:lang w:val="en-GB"/>
        </w:rPr>
        <w:t xml:space="preserve">modify and inhibit the </w:t>
      </w:r>
      <w:r w:rsidR="00416FF3">
        <w:rPr>
          <w:lang w:val="en-GB"/>
        </w:rPr>
        <w:t>intrinsic</w:t>
      </w:r>
      <w:r w:rsidR="006F634E">
        <w:rPr>
          <w:lang w:val="en-GB"/>
        </w:rPr>
        <w:t xml:space="preserve"> </w:t>
      </w:r>
      <w:proofErr w:type="spellStart"/>
      <w:r w:rsidR="006F634E">
        <w:rPr>
          <w:lang w:val="en-GB"/>
        </w:rPr>
        <w:t>ZnO</w:t>
      </w:r>
      <w:proofErr w:type="spellEnd"/>
      <w:r w:rsidR="00416FF3">
        <w:rPr>
          <w:lang w:val="en-GB"/>
        </w:rPr>
        <w:t xml:space="preserve"> properties</w:t>
      </w:r>
      <w:r w:rsidRPr="008F449A">
        <w:rPr>
          <w:lang w:val="en-GB"/>
        </w:rPr>
        <w:t xml:space="preserve">. Here, we present results on the interfacial properties of nanostructured </w:t>
      </w:r>
      <w:proofErr w:type="spellStart"/>
      <w:r w:rsidRPr="008F449A">
        <w:rPr>
          <w:lang w:val="en-GB"/>
        </w:rPr>
        <w:t>ZnO</w:t>
      </w:r>
      <w:proofErr w:type="spellEnd"/>
      <w:r w:rsidRPr="008F449A">
        <w:rPr>
          <w:lang w:val="en-GB"/>
        </w:rPr>
        <w:t xml:space="preserve"> prepared by commonly employed wet-chemical methods, providing molecular evidence of the role of defects and precursors on the ensuing surface chemical properties. </w:t>
      </w:r>
      <w:r w:rsidR="003E6E1C">
        <w:rPr>
          <w:lang w:val="en-GB"/>
        </w:rPr>
        <w:t>W</w:t>
      </w:r>
      <w:r w:rsidRPr="008F449A">
        <w:rPr>
          <w:lang w:val="en-GB"/>
        </w:rPr>
        <w:t xml:space="preserve">e provide molecular evidence of two opposing effects on the catalytic activity that occur during heat-treatment of </w:t>
      </w:r>
      <w:proofErr w:type="spellStart"/>
      <w:r w:rsidRPr="008F449A">
        <w:rPr>
          <w:lang w:val="en-GB"/>
        </w:rPr>
        <w:t>ZnO</w:t>
      </w:r>
      <w:proofErr w:type="spellEnd"/>
      <w:r w:rsidRPr="008F449A">
        <w:rPr>
          <w:lang w:val="en-GB"/>
        </w:rPr>
        <w:t xml:space="preserve"> in oxidizing conditions: Reduction of site-inhibiting synthesis residues (increasing the reaction rate), and reduction of active lattice defect sites (decreasing the reaction rate). We show that by careful “engineering”, the </w:t>
      </w:r>
      <w:proofErr w:type="spellStart"/>
      <w:r w:rsidRPr="008F449A">
        <w:rPr>
          <w:lang w:val="en-GB"/>
        </w:rPr>
        <w:t>ZnO</w:t>
      </w:r>
      <w:proofErr w:type="spellEnd"/>
      <w:r w:rsidRPr="008F449A">
        <w:rPr>
          <w:lang w:val="en-GB"/>
        </w:rPr>
        <w:t xml:space="preserve"> interface can be purposefully adjusted to control which kind of defects that are exposed and remove unwanted synthesis residues.</w:t>
      </w:r>
      <w:r w:rsidRPr="00BC3385">
        <w:rPr>
          <w:vertAlign w:val="superscript"/>
        </w:rPr>
        <w:t>[1]</w:t>
      </w:r>
    </w:p>
    <w:p w14:paraId="0AE64465" w14:textId="77777777" w:rsidR="006930AE" w:rsidRDefault="006930AE" w:rsidP="006930AE">
      <w:pPr>
        <w:pStyle w:val="Default"/>
        <w:rPr>
          <w:lang w:val="en-US"/>
        </w:rPr>
      </w:pPr>
    </w:p>
    <w:p w14:paraId="3D5E204C" w14:textId="1BF972EA" w:rsidR="008F449A" w:rsidRDefault="008F449A" w:rsidP="006930AE">
      <w:pPr>
        <w:pStyle w:val="Default"/>
        <w:rPr>
          <w:lang w:val="en-US"/>
        </w:rPr>
      </w:pPr>
      <w:r w:rsidRPr="008F449A">
        <w:rPr>
          <w:lang w:val="en-US"/>
        </w:rPr>
        <w:t xml:space="preserve">Further, we show that by controlling the </w:t>
      </w:r>
      <w:proofErr w:type="spellStart"/>
      <w:r w:rsidRPr="008F449A">
        <w:rPr>
          <w:lang w:val="en-US"/>
        </w:rPr>
        <w:t>ZnO</w:t>
      </w:r>
      <w:proofErr w:type="spellEnd"/>
      <w:r w:rsidRPr="008F449A">
        <w:rPr>
          <w:lang w:val="en-US"/>
        </w:rPr>
        <w:t xml:space="preserve"> interface properties, Cu-Zn oxide heterojunction can be prepared by photo-decomposition of the chelated Cu(II) species [Cu(EDTA)]</w:t>
      </w:r>
      <w:r w:rsidRPr="008F449A">
        <w:rPr>
          <w:vertAlign w:val="superscript"/>
          <w:lang w:val="en-US"/>
        </w:rPr>
        <w:t>2+</w:t>
      </w:r>
      <w:r w:rsidRPr="008F449A">
        <w:rPr>
          <w:lang w:val="en-US"/>
        </w:rPr>
        <w:t>resulting in photocatalysts with markedly enhanced activity compared to corresponding Cu-Zn oxide structures containing a higher concentration of defects and synthesis residues.</w:t>
      </w:r>
      <w:r w:rsidRPr="00BC3385">
        <w:rPr>
          <w:vertAlign w:val="superscript"/>
        </w:rPr>
        <w:t>[</w:t>
      </w:r>
      <w:r>
        <w:rPr>
          <w:vertAlign w:val="superscript"/>
          <w:lang w:val="sv-SE"/>
        </w:rPr>
        <w:t>2</w:t>
      </w:r>
      <w:r w:rsidRPr="00BC3385">
        <w:rPr>
          <w:vertAlign w:val="superscript"/>
        </w:rPr>
        <w:t xml:space="preserve">] </w:t>
      </w:r>
      <w:r w:rsidRPr="008F449A">
        <w:rPr>
          <w:lang w:val="en-GB"/>
        </w:rPr>
        <w:t xml:space="preserve"> The results are </w:t>
      </w:r>
      <w:r w:rsidRPr="008F449A">
        <w:rPr>
          <w:lang w:val="en-US"/>
        </w:rPr>
        <w:t>attributed to more efficient electron-hole separation in purposefully synthesized Cu</w:t>
      </w:r>
      <w:r w:rsidRPr="008F449A">
        <w:rPr>
          <w:vertAlign w:val="subscript"/>
          <w:lang w:val="en-US"/>
        </w:rPr>
        <w:t>2</w:t>
      </w:r>
      <w:r w:rsidRPr="008F449A">
        <w:rPr>
          <w:lang w:val="en-US"/>
        </w:rPr>
        <w:t>O</w:t>
      </w:r>
      <w:r w:rsidR="006F634E">
        <w:rPr>
          <w:lang w:val="en-US"/>
        </w:rPr>
        <w:t>@</w:t>
      </w:r>
      <w:r w:rsidRPr="008F449A">
        <w:rPr>
          <w:lang w:val="en-US"/>
        </w:rPr>
        <w:t>ZnO due to well-developed interfaces.</w:t>
      </w:r>
    </w:p>
    <w:p w14:paraId="6B3E947C" w14:textId="77777777" w:rsidR="006930AE" w:rsidRPr="008F449A" w:rsidRDefault="006930AE" w:rsidP="006930AE">
      <w:pPr>
        <w:pStyle w:val="Default"/>
        <w:rPr>
          <w:lang w:val="en-GB"/>
        </w:rPr>
      </w:pPr>
    </w:p>
    <w:p w14:paraId="40693F9C" w14:textId="2F8EE03C" w:rsidR="008F449A" w:rsidRDefault="008F449A" w:rsidP="006930AE">
      <w:pPr>
        <w:pStyle w:val="Default"/>
        <w:rPr>
          <w:lang w:val="en-GB"/>
        </w:rPr>
      </w:pPr>
      <w:r w:rsidRPr="008F449A">
        <w:rPr>
          <w:lang w:val="en-GB"/>
        </w:rPr>
        <w:t xml:space="preserve">Our results show the importance of careful synthesis and pre-treatment methods to prepare </w:t>
      </w:r>
      <w:proofErr w:type="spellStart"/>
      <w:r w:rsidRPr="008F449A">
        <w:rPr>
          <w:lang w:val="en-GB"/>
        </w:rPr>
        <w:t>ZnO</w:t>
      </w:r>
      <w:proofErr w:type="spellEnd"/>
      <w:r w:rsidRPr="008F449A">
        <w:rPr>
          <w:lang w:val="en-GB"/>
        </w:rPr>
        <w:t xml:space="preserve"> materials with desired interfacial properties</w:t>
      </w:r>
      <w:r w:rsidR="003E6E1C">
        <w:rPr>
          <w:lang w:val="en-GB"/>
        </w:rPr>
        <w:t xml:space="preserve"> for catalytic and optoelectronic applications</w:t>
      </w:r>
      <w:r w:rsidRPr="008F449A">
        <w:rPr>
          <w:lang w:val="en-GB"/>
        </w:rPr>
        <w:t>.</w:t>
      </w:r>
    </w:p>
    <w:p w14:paraId="63A26662" w14:textId="77777777" w:rsidR="006930AE" w:rsidRDefault="006930AE" w:rsidP="006930AE">
      <w:pPr>
        <w:pStyle w:val="Default"/>
        <w:rPr>
          <w:lang w:val="en-GB"/>
        </w:rPr>
      </w:pPr>
    </w:p>
    <w:p w14:paraId="0CFC68E3" w14:textId="461366E7" w:rsidR="008F449A" w:rsidRPr="008F449A" w:rsidRDefault="008F449A" w:rsidP="006930AE">
      <w:pPr>
        <w:spacing w:after="0"/>
        <w:contextualSpacing/>
        <w:jc w:val="both"/>
        <w:rPr>
          <w:rFonts w:ascii="Times New Roman" w:hAnsi="Times New Roman"/>
          <w:lang w:val="en-GB"/>
        </w:rPr>
      </w:pPr>
      <w:r w:rsidRPr="008F449A">
        <w:rPr>
          <w:rFonts w:ascii="Times New Roman" w:hAnsi="Times New Roman"/>
          <w:lang w:val="en-GB"/>
        </w:rPr>
        <w:t>[1]</w:t>
      </w:r>
      <w:r w:rsidR="006930AE">
        <w:rPr>
          <w:rFonts w:ascii="Times New Roman" w:hAnsi="Times New Roman"/>
          <w:lang w:val="en-GB"/>
        </w:rPr>
        <w:t xml:space="preserve"> </w:t>
      </w:r>
      <w:r w:rsidRPr="008F449A">
        <w:rPr>
          <w:rFonts w:ascii="Times New Roman" w:hAnsi="Times New Roman"/>
        </w:rPr>
        <w:t>Fredric G. Svensson, Erik Djurberg, Seohan Kim, Gunnar Westin, and Lars Österlund</w:t>
      </w:r>
      <w:r w:rsidRPr="008F449A">
        <w:rPr>
          <w:rFonts w:ascii="Times New Roman" w:hAnsi="Times New Roman"/>
          <w:lang w:val="sv-SE"/>
        </w:rPr>
        <w:t xml:space="preserve">, </w:t>
      </w:r>
      <w:r w:rsidRPr="008F449A">
        <w:rPr>
          <w:rFonts w:ascii="Times New Roman" w:hAnsi="Times New Roman"/>
          <w:i/>
          <w:iCs/>
          <w:lang w:val="en-GB"/>
        </w:rPr>
        <w:t xml:space="preserve">Effect of surface impurities and lattice defects on the photocatalytic activity of </w:t>
      </w:r>
      <w:proofErr w:type="spellStart"/>
      <w:r w:rsidRPr="008F449A">
        <w:rPr>
          <w:rFonts w:ascii="Times New Roman" w:hAnsi="Times New Roman"/>
          <w:i/>
          <w:iCs/>
          <w:lang w:val="en-GB"/>
        </w:rPr>
        <w:t>ZnO</w:t>
      </w:r>
      <w:proofErr w:type="spellEnd"/>
      <w:r w:rsidRPr="008F449A">
        <w:rPr>
          <w:rFonts w:ascii="Times New Roman" w:hAnsi="Times New Roman"/>
          <w:i/>
          <w:iCs/>
          <w:lang w:val="en-GB"/>
        </w:rPr>
        <w:t xml:space="preserve"> nanoparticles</w:t>
      </w:r>
      <w:r w:rsidRPr="008F449A">
        <w:rPr>
          <w:rFonts w:ascii="Times New Roman" w:hAnsi="Times New Roman"/>
          <w:lang w:val="en-GB"/>
        </w:rPr>
        <w:t>, in manuscript.</w:t>
      </w:r>
    </w:p>
    <w:p w14:paraId="521EF359" w14:textId="0887AD0D" w:rsidR="00172F51" w:rsidRPr="003E6E1C" w:rsidRDefault="008F449A" w:rsidP="003E6E1C">
      <w:pPr>
        <w:pStyle w:val="Default"/>
        <w:rPr>
          <w:sz w:val="22"/>
          <w:szCs w:val="22"/>
          <w:lang w:val="en-US"/>
        </w:rPr>
      </w:pPr>
      <w:r w:rsidRPr="008F449A">
        <w:rPr>
          <w:sz w:val="22"/>
          <w:szCs w:val="22"/>
          <w:lang w:val="en-US"/>
        </w:rPr>
        <w:t>[2]</w:t>
      </w:r>
      <w:r w:rsidR="006930AE">
        <w:rPr>
          <w:sz w:val="22"/>
          <w:szCs w:val="22"/>
          <w:lang w:val="en-US"/>
        </w:rPr>
        <w:t xml:space="preserve"> </w:t>
      </w:r>
      <w:r w:rsidRPr="008F449A">
        <w:rPr>
          <w:sz w:val="22"/>
          <w:szCs w:val="22"/>
          <w:lang w:val="en-US"/>
        </w:rPr>
        <w:t xml:space="preserve">Fredric G. Svensson, Erik Djurberg, Yige Yan, </w:t>
      </w:r>
      <w:proofErr w:type="spellStart"/>
      <w:r w:rsidRPr="008F449A">
        <w:rPr>
          <w:sz w:val="22"/>
          <w:szCs w:val="22"/>
          <w:lang w:val="en-US"/>
        </w:rPr>
        <w:t>Seohan</w:t>
      </w:r>
      <w:proofErr w:type="spellEnd"/>
      <w:r w:rsidRPr="008F449A">
        <w:rPr>
          <w:sz w:val="22"/>
          <w:szCs w:val="22"/>
          <w:lang w:val="en-US"/>
        </w:rPr>
        <w:t xml:space="preserve"> Kim, Jiri </w:t>
      </w:r>
      <w:proofErr w:type="spellStart"/>
      <w:r w:rsidRPr="008F449A">
        <w:rPr>
          <w:sz w:val="22"/>
          <w:szCs w:val="22"/>
          <w:lang w:val="en-US"/>
        </w:rPr>
        <w:t>Henych</w:t>
      </w:r>
      <w:proofErr w:type="spellEnd"/>
      <w:r w:rsidRPr="008F449A">
        <w:rPr>
          <w:sz w:val="22"/>
          <w:szCs w:val="22"/>
          <w:lang w:val="en-US"/>
        </w:rPr>
        <w:t xml:space="preserve">, Jakub </w:t>
      </w:r>
      <w:proofErr w:type="spellStart"/>
      <w:r w:rsidRPr="008F449A">
        <w:rPr>
          <w:sz w:val="22"/>
          <w:szCs w:val="22"/>
          <w:lang w:val="en-US"/>
        </w:rPr>
        <w:t>Tolasz</w:t>
      </w:r>
      <w:proofErr w:type="spellEnd"/>
      <w:r w:rsidRPr="008F449A">
        <w:rPr>
          <w:sz w:val="22"/>
          <w:szCs w:val="22"/>
          <w:lang w:val="en-US"/>
        </w:rPr>
        <w:t xml:space="preserve">, Frederic </w:t>
      </w:r>
      <w:proofErr w:type="spellStart"/>
      <w:r w:rsidRPr="008F449A">
        <w:rPr>
          <w:sz w:val="22"/>
          <w:szCs w:val="22"/>
          <w:lang w:val="en-US"/>
        </w:rPr>
        <w:t>Dappozze</w:t>
      </w:r>
      <w:proofErr w:type="spellEnd"/>
      <w:r w:rsidRPr="008F449A">
        <w:rPr>
          <w:sz w:val="22"/>
          <w:szCs w:val="22"/>
          <w:lang w:val="en-US"/>
        </w:rPr>
        <w:t xml:space="preserve">, Stephane Parola, Chantal Guillard, Bozhidar I. Stefanov, and Lars Österlund, </w:t>
      </w:r>
      <w:r w:rsidRPr="008F449A">
        <w:rPr>
          <w:i/>
          <w:iCs/>
          <w:sz w:val="22"/>
          <w:szCs w:val="22"/>
          <w:lang w:val="en-US"/>
        </w:rPr>
        <w:t xml:space="preserve">Preparation of copper-zinc oxide </w:t>
      </w:r>
      <w:proofErr w:type="spellStart"/>
      <w:r w:rsidRPr="008F449A">
        <w:rPr>
          <w:i/>
          <w:iCs/>
          <w:sz w:val="22"/>
          <w:szCs w:val="22"/>
          <w:lang w:val="en-US"/>
        </w:rPr>
        <w:t>pn</w:t>
      </w:r>
      <w:proofErr w:type="spellEnd"/>
      <w:r w:rsidRPr="008F449A">
        <w:rPr>
          <w:i/>
          <w:iCs/>
          <w:sz w:val="22"/>
          <w:szCs w:val="22"/>
          <w:lang w:val="en-US"/>
        </w:rPr>
        <w:t>-heterojunction catalysts by photo-deposition of [</w:t>
      </w:r>
      <w:proofErr w:type="gramStart"/>
      <w:r w:rsidRPr="008F449A">
        <w:rPr>
          <w:i/>
          <w:iCs/>
          <w:sz w:val="22"/>
          <w:szCs w:val="22"/>
          <w:lang w:val="en-US"/>
        </w:rPr>
        <w:t>Cu(</w:t>
      </w:r>
      <w:proofErr w:type="gramEnd"/>
      <w:r w:rsidRPr="008F449A">
        <w:rPr>
          <w:i/>
          <w:iCs/>
          <w:sz w:val="22"/>
          <w:szCs w:val="22"/>
          <w:lang w:val="en-US"/>
        </w:rPr>
        <w:t>EDTA)]</w:t>
      </w:r>
      <w:r w:rsidRPr="008F449A">
        <w:rPr>
          <w:i/>
          <w:iCs/>
          <w:sz w:val="22"/>
          <w:szCs w:val="22"/>
          <w:vertAlign w:val="superscript"/>
          <w:lang w:val="en-US"/>
        </w:rPr>
        <w:t>2+</w:t>
      </w:r>
      <w:r w:rsidRPr="008F449A">
        <w:rPr>
          <w:i/>
          <w:iCs/>
          <w:sz w:val="22"/>
          <w:szCs w:val="22"/>
          <w:lang w:val="en-US"/>
        </w:rPr>
        <w:t xml:space="preserve"> complexes over </w:t>
      </w:r>
      <w:proofErr w:type="spellStart"/>
      <w:r w:rsidRPr="008F449A">
        <w:rPr>
          <w:i/>
          <w:iCs/>
          <w:sz w:val="22"/>
          <w:szCs w:val="22"/>
          <w:lang w:val="en-US"/>
        </w:rPr>
        <w:t>ZnO</w:t>
      </w:r>
      <w:proofErr w:type="spellEnd"/>
      <w:r w:rsidRPr="008F449A">
        <w:rPr>
          <w:i/>
          <w:iCs/>
          <w:sz w:val="22"/>
          <w:szCs w:val="22"/>
          <w:lang w:val="en-US"/>
        </w:rPr>
        <w:t xml:space="preserve"> nanorods with well-developed interfaces</w:t>
      </w:r>
      <w:r w:rsidRPr="008F449A">
        <w:rPr>
          <w:sz w:val="22"/>
          <w:szCs w:val="22"/>
          <w:lang w:val="en-US"/>
        </w:rPr>
        <w:t>,</w:t>
      </w:r>
      <w:r w:rsidR="006F634E">
        <w:rPr>
          <w:sz w:val="22"/>
          <w:szCs w:val="22"/>
          <w:lang w:val="en-US"/>
        </w:rPr>
        <w:t xml:space="preserve"> submitted</w:t>
      </w:r>
      <w:r w:rsidRPr="008F449A">
        <w:rPr>
          <w:sz w:val="22"/>
          <w:szCs w:val="22"/>
          <w:lang w:val="en-US"/>
        </w:rPr>
        <w:t>.</w:t>
      </w:r>
    </w:p>
    <w:sectPr w:rsidR="00172F51" w:rsidRPr="003E6E1C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7242B"/>
    <w:rsid w:val="0007701F"/>
    <w:rsid w:val="0008258B"/>
    <w:rsid w:val="000C71EF"/>
    <w:rsid w:val="00172F51"/>
    <w:rsid w:val="0020443A"/>
    <w:rsid w:val="002613C6"/>
    <w:rsid w:val="002A0132"/>
    <w:rsid w:val="002B1B1E"/>
    <w:rsid w:val="003E6E1C"/>
    <w:rsid w:val="00416FF3"/>
    <w:rsid w:val="004573FD"/>
    <w:rsid w:val="0047107B"/>
    <w:rsid w:val="004B6517"/>
    <w:rsid w:val="004E0655"/>
    <w:rsid w:val="00574ABC"/>
    <w:rsid w:val="005A1240"/>
    <w:rsid w:val="006930AE"/>
    <w:rsid w:val="006F634E"/>
    <w:rsid w:val="00720782"/>
    <w:rsid w:val="008E26FD"/>
    <w:rsid w:val="008F2D22"/>
    <w:rsid w:val="008F449A"/>
    <w:rsid w:val="00910550"/>
    <w:rsid w:val="00963BC5"/>
    <w:rsid w:val="009A3324"/>
    <w:rsid w:val="00B14154"/>
    <w:rsid w:val="00B31087"/>
    <w:rsid w:val="00BC3385"/>
    <w:rsid w:val="00C67C56"/>
    <w:rsid w:val="00DC42A2"/>
    <w:rsid w:val="00E16B73"/>
    <w:rsid w:val="00E412FD"/>
    <w:rsid w:val="00E50186"/>
    <w:rsid w:val="00E951C1"/>
    <w:rsid w:val="00F00A76"/>
    <w:rsid w:val="00F724D4"/>
    <w:rsid w:val="00FC1B91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BodyText2">
    <w:name w:val="Body Text 2"/>
    <w:basedOn w:val="Normal"/>
    <w:link w:val="BodyText2Char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963BC5"/>
    <w:rPr>
      <w:sz w:val="24"/>
      <w:lang w:eastAsia="en-GB"/>
    </w:rPr>
  </w:style>
  <w:style w:type="character" w:styleId="Hyperlink">
    <w:name w:val="Hyperlink"/>
    <w:rsid w:val="00963B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382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Lars Österlund</cp:lastModifiedBy>
  <cp:revision>8</cp:revision>
  <dcterms:created xsi:type="dcterms:W3CDTF">2025-05-30T07:55:00Z</dcterms:created>
  <dcterms:modified xsi:type="dcterms:W3CDTF">2025-06-25T21:05:00Z</dcterms:modified>
</cp:coreProperties>
</file>