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665B" w14:textId="0EF38971" w:rsidR="00172F51" w:rsidRPr="00E412FD" w:rsidRDefault="00F512B8" w:rsidP="00172F51">
      <w:pPr>
        <w:pStyle w:val="Default"/>
        <w:jc w:val="center"/>
        <w:rPr>
          <w:sz w:val="28"/>
          <w:szCs w:val="28"/>
          <w:lang w:val="en-US" w:eastAsia="ja-JP"/>
        </w:rPr>
      </w:pPr>
      <w:r>
        <w:rPr>
          <w:b/>
          <w:bCs/>
          <w:sz w:val="28"/>
          <w:szCs w:val="28"/>
          <w:lang w:val="en-US"/>
        </w:rPr>
        <w:t>Direct observation of the density of in-gap states of In</w:t>
      </w:r>
      <w:r w:rsidRPr="006F1539">
        <w:rPr>
          <w:b/>
          <w:bCs/>
          <w:sz w:val="28"/>
          <w:szCs w:val="28"/>
          <w:vertAlign w:val="subscript"/>
          <w:lang w:val="en-US"/>
        </w:rPr>
        <w:t>2</w:t>
      </w:r>
      <w:r>
        <w:rPr>
          <w:b/>
          <w:bCs/>
          <w:sz w:val="28"/>
          <w:szCs w:val="28"/>
          <w:lang w:val="en-US"/>
        </w:rPr>
        <w:t>O</w:t>
      </w:r>
      <w:r w:rsidRPr="006F1539">
        <w:rPr>
          <w:b/>
          <w:bCs/>
          <w:sz w:val="28"/>
          <w:szCs w:val="28"/>
          <w:vertAlign w:val="subscript"/>
          <w:lang w:val="en-US"/>
        </w:rPr>
        <w:t>3</w:t>
      </w:r>
      <w:r>
        <w:rPr>
          <w:b/>
          <w:bCs/>
          <w:sz w:val="28"/>
          <w:szCs w:val="28"/>
          <w:lang w:val="en-US"/>
        </w:rPr>
        <w:t>:H thin films and the origin of instabilit</w:t>
      </w:r>
      <w:r w:rsidR="00833460">
        <w:rPr>
          <w:b/>
          <w:bCs/>
          <w:sz w:val="28"/>
          <w:szCs w:val="28"/>
          <w:lang w:val="en-US"/>
        </w:rPr>
        <w:t>y</w:t>
      </w:r>
      <w:r>
        <w:rPr>
          <w:b/>
          <w:bCs/>
          <w:sz w:val="28"/>
          <w:szCs w:val="28"/>
          <w:lang w:val="en-US"/>
        </w:rPr>
        <w:t xml:space="preserve"> of thin film transistors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5885949E" w:rsidR="0007701F" w:rsidRDefault="00DA2FD0" w:rsidP="00172F51">
      <w:pPr>
        <w:pStyle w:val="Default"/>
        <w:jc w:val="center"/>
        <w:rPr>
          <w:sz w:val="22"/>
          <w:szCs w:val="22"/>
          <w:lang w:val="en-US" w:eastAsia="ja-JP"/>
        </w:rPr>
      </w:pPr>
      <w:r w:rsidRPr="00ED1CE6">
        <w:rPr>
          <w:rFonts w:hint="eastAsia"/>
          <w:sz w:val="22"/>
          <w:szCs w:val="22"/>
          <w:u w:val="single"/>
          <w:lang w:val="en-US" w:eastAsia="ja-JP"/>
        </w:rPr>
        <w:t>R</w:t>
      </w:r>
      <w:r w:rsidRPr="00ED1CE6">
        <w:rPr>
          <w:sz w:val="22"/>
          <w:szCs w:val="22"/>
          <w:u w:val="single"/>
          <w:lang w:val="en-US" w:eastAsia="ja-JP"/>
        </w:rPr>
        <w:t>. Nakazawa</w:t>
      </w:r>
      <w:r w:rsidR="00172F51" w:rsidRPr="00DC42A2">
        <w:rPr>
          <w:sz w:val="22"/>
          <w:szCs w:val="22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Y. Magari</w:t>
      </w:r>
      <w:r w:rsidR="00172F51" w:rsidRPr="00DC42A2">
        <w:rPr>
          <w:sz w:val="22"/>
          <w:szCs w:val="22"/>
          <w:vertAlign w:val="superscript"/>
          <w:lang w:val="en-US"/>
        </w:rPr>
        <w:t>2</w:t>
      </w:r>
      <w:r w:rsidR="00172F51" w:rsidRPr="00B00A4B">
        <w:rPr>
          <w:sz w:val="22"/>
          <w:szCs w:val="22"/>
          <w:lang w:val="en-US"/>
        </w:rPr>
        <w:t>,</w:t>
      </w:r>
      <w:r w:rsidR="00625BA9">
        <w:rPr>
          <w:sz w:val="22"/>
          <w:szCs w:val="22"/>
          <w:lang w:val="en-US"/>
        </w:rPr>
        <w:t xml:space="preserve"> K. Fukutani</w:t>
      </w:r>
      <w:r w:rsidR="00625BA9" w:rsidRPr="00625BA9">
        <w:rPr>
          <w:sz w:val="22"/>
          <w:szCs w:val="22"/>
          <w:vertAlign w:val="superscript"/>
          <w:lang w:val="en-US"/>
        </w:rPr>
        <w:t>1</w:t>
      </w:r>
      <w:r w:rsidR="00625BA9">
        <w:rPr>
          <w:sz w:val="22"/>
          <w:szCs w:val="22"/>
          <w:lang w:val="en-US"/>
        </w:rPr>
        <w:t>,</w:t>
      </w:r>
      <w:r w:rsidR="00172F51" w:rsidRPr="00B00A4B">
        <w:rPr>
          <w:sz w:val="22"/>
          <w:szCs w:val="22"/>
          <w:lang w:val="en-US"/>
        </w:rPr>
        <w:t xml:space="preserve"> </w:t>
      </w:r>
      <w:r w:rsidR="002F0EE6">
        <w:rPr>
          <w:rFonts w:hint="eastAsia"/>
          <w:sz w:val="22"/>
          <w:szCs w:val="22"/>
          <w:lang w:val="en-US" w:eastAsia="ja-JP"/>
        </w:rPr>
        <w:t>H</w:t>
      </w:r>
      <w:r>
        <w:rPr>
          <w:sz w:val="22"/>
          <w:szCs w:val="22"/>
          <w:lang w:val="en-US"/>
        </w:rPr>
        <w:t>. Ohta</w:t>
      </w:r>
      <w:r w:rsidR="00172F51" w:rsidRPr="00DC42A2">
        <w:rPr>
          <w:sz w:val="22"/>
          <w:szCs w:val="22"/>
          <w:vertAlign w:val="superscript"/>
          <w:lang w:val="en-US"/>
        </w:rPr>
        <w:t>3</w:t>
      </w:r>
      <w:r w:rsidR="00172F51" w:rsidRPr="00B00A4B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S. Kera</w:t>
      </w:r>
      <w:r w:rsidR="002F0EE6">
        <w:rPr>
          <w:rFonts w:hint="eastAsia"/>
          <w:sz w:val="22"/>
          <w:szCs w:val="22"/>
          <w:vertAlign w:val="superscript"/>
          <w:lang w:val="en-US" w:eastAsia="ja-JP"/>
        </w:rPr>
        <w:t>1</w:t>
      </w:r>
    </w:p>
    <w:p w14:paraId="33B59775" w14:textId="246D60F2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DA2FD0">
        <w:rPr>
          <w:i/>
          <w:iCs/>
          <w:sz w:val="22"/>
          <w:szCs w:val="22"/>
          <w:lang w:val="en-US"/>
        </w:rPr>
        <w:t>Institute for Molecular Science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DA2FD0">
        <w:rPr>
          <w:i/>
          <w:iCs/>
          <w:sz w:val="22"/>
          <w:szCs w:val="22"/>
          <w:lang w:val="en-US"/>
        </w:rPr>
        <w:t>Okazaki</w:t>
      </w:r>
      <w:r w:rsidRPr="00B00A4B">
        <w:rPr>
          <w:i/>
          <w:iCs/>
          <w:sz w:val="22"/>
          <w:szCs w:val="22"/>
          <w:lang w:val="en-US"/>
        </w:rPr>
        <w:t>,</w:t>
      </w:r>
      <w:r w:rsidR="00DA2FD0">
        <w:rPr>
          <w:i/>
          <w:iCs/>
          <w:sz w:val="22"/>
          <w:szCs w:val="22"/>
          <w:lang w:val="en-US"/>
        </w:rPr>
        <w:t xml:space="preserve"> Japan</w:t>
      </w:r>
    </w:p>
    <w:p w14:paraId="58803087" w14:textId="7BD088CD" w:rsidR="00172F51" w:rsidRPr="00B00A4B" w:rsidRDefault="00172F51" w:rsidP="00172F51">
      <w:pPr>
        <w:pStyle w:val="Default"/>
        <w:jc w:val="center"/>
        <w:rPr>
          <w:sz w:val="22"/>
          <w:szCs w:val="22"/>
          <w:lang w:val="en-US" w:eastAsia="ja-JP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DA2FD0">
        <w:rPr>
          <w:i/>
          <w:iCs/>
          <w:sz w:val="22"/>
          <w:szCs w:val="22"/>
          <w:lang w:val="en-US"/>
        </w:rPr>
        <w:t>Kochi</w:t>
      </w:r>
      <w:r w:rsidR="00D60B2E">
        <w:rPr>
          <w:i/>
          <w:iCs/>
          <w:sz w:val="22"/>
          <w:szCs w:val="22"/>
          <w:lang w:val="en-US"/>
        </w:rPr>
        <w:t xml:space="preserve"> University of</w:t>
      </w:r>
      <w:r w:rsidR="00DA2FD0">
        <w:rPr>
          <w:i/>
          <w:iCs/>
          <w:sz w:val="22"/>
          <w:szCs w:val="22"/>
          <w:lang w:val="en-US"/>
        </w:rPr>
        <w:t xml:space="preserve"> Technolog</w:t>
      </w:r>
      <w:r w:rsidR="00D60B2E">
        <w:rPr>
          <w:i/>
          <w:iCs/>
          <w:sz w:val="22"/>
          <w:szCs w:val="22"/>
          <w:lang w:val="en-US"/>
        </w:rPr>
        <w:t>y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DA2FD0">
        <w:rPr>
          <w:i/>
          <w:iCs/>
          <w:sz w:val="22"/>
          <w:szCs w:val="22"/>
          <w:lang w:val="en-US"/>
        </w:rPr>
        <w:t>K</w:t>
      </w:r>
      <w:r w:rsidR="009A7C29">
        <w:rPr>
          <w:i/>
          <w:iCs/>
          <w:sz w:val="22"/>
          <w:szCs w:val="22"/>
          <w:lang w:val="en-US" w:eastAsia="ja-JP"/>
        </w:rPr>
        <w:t>ami</w:t>
      </w:r>
      <w:r w:rsidRPr="00B00A4B">
        <w:rPr>
          <w:rFonts w:hint="eastAsia"/>
          <w:i/>
          <w:iCs/>
          <w:sz w:val="22"/>
          <w:szCs w:val="22"/>
          <w:lang w:val="en-US" w:eastAsia="ja-JP"/>
        </w:rPr>
        <w:t>,</w:t>
      </w:r>
      <w:r w:rsidR="00DA2FD0">
        <w:rPr>
          <w:i/>
          <w:iCs/>
          <w:sz w:val="22"/>
          <w:szCs w:val="22"/>
          <w:lang w:val="en-US"/>
        </w:rPr>
        <w:t xml:space="preserve"> Kochi</w:t>
      </w:r>
      <w:r w:rsidR="002F0EE6">
        <w:rPr>
          <w:rFonts w:hint="eastAsia"/>
          <w:i/>
          <w:iCs/>
          <w:sz w:val="22"/>
          <w:szCs w:val="22"/>
          <w:lang w:val="en-US" w:eastAsia="ja-JP"/>
        </w:rPr>
        <w:t>, Japan</w:t>
      </w:r>
    </w:p>
    <w:p w14:paraId="48D2A0C1" w14:textId="1F2B0291" w:rsidR="00172F51" w:rsidRPr="00B00A4B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DA2FD0">
        <w:rPr>
          <w:i/>
          <w:iCs/>
          <w:sz w:val="22"/>
          <w:szCs w:val="22"/>
          <w:lang w:val="en-US"/>
        </w:rPr>
        <w:t>Hokkaido University</w:t>
      </w:r>
      <w:r w:rsidRPr="00B00A4B">
        <w:rPr>
          <w:i/>
          <w:iCs/>
          <w:sz w:val="22"/>
          <w:szCs w:val="22"/>
          <w:lang w:val="en-US"/>
        </w:rPr>
        <w:t>,</w:t>
      </w:r>
      <w:r w:rsidR="00DA2FD0">
        <w:rPr>
          <w:i/>
          <w:iCs/>
          <w:sz w:val="22"/>
          <w:szCs w:val="22"/>
          <w:lang w:val="en-US"/>
        </w:rPr>
        <w:t xml:space="preserve"> Sapporo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DA2FD0">
        <w:rPr>
          <w:i/>
          <w:iCs/>
          <w:sz w:val="22"/>
          <w:szCs w:val="22"/>
          <w:lang w:val="en-US"/>
        </w:rPr>
        <w:t>Japan</w:t>
      </w:r>
    </w:p>
    <w:p w14:paraId="536DF3AA" w14:textId="0B55C2E0" w:rsidR="00172F51" w:rsidRPr="00ED1CE6" w:rsidRDefault="00ED1CE6" w:rsidP="00172F51">
      <w:pPr>
        <w:pStyle w:val="Default"/>
        <w:jc w:val="center"/>
        <w:rPr>
          <w:sz w:val="22"/>
          <w:szCs w:val="22"/>
          <w:lang w:val="en-US"/>
        </w:rPr>
      </w:pPr>
      <w:hyperlink r:id="rId7" w:history="1">
        <w:r w:rsidRPr="005C740B">
          <w:rPr>
            <w:rStyle w:val="a5"/>
            <w:sz w:val="22"/>
            <w:szCs w:val="22"/>
            <w:lang w:val="en-US"/>
          </w:rPr>
          <w:t>nakazawa@ims.ac.jp</w:t>
        </w:r>
      </w:hyperlink>
      <w:r>
        <w:rPr>
          <w:sz w:val="22"/>
          <w:szCs w:val="22"/>
          <w:lang w:val="en-US"/>
        </w:rPr>
        <w:t xml:space="preserve"> </w:t>
      </w:r>
    </w:p>
    <w:p w14:paraId="3C299BA5" w14:textId="77777777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039C5B1B" w14:textId="7E13EE10" w:rsidR="001E3C78" w:rsidRPr="001E3C78" w:rsidRDefault="001E3C78" w:rsidP="00AA2233">
      <w:pPr>
        <w:pStyle w:val="Default"/>
        <w:ind w:firstLineChars="100" w:firstLine="240"/>
        <w:jc w:val="both"/>
        <w:rPr>
          <w:lang w:val="en-US" w:eastAsia="ja-JP"/>
        </w:rPr>
      </w:pPr>
      <w:r>
        <w:rPr>
          <w:lang w:val="en-US" w:eastAsia="ja-JP"/>
        </w:rPr>
        <w:t>Nowadays,</w:t>
      </w:r>
      <w:r>
        <w:rPr>
          <w:rFonts w:hint="eastAsia"/>
          <w:lang w:val="en-US" w:eastAsia="ja-JP"/>
        </w:rPr>
        <w:t xml:space="preserve"> </w:t>
      </w:r>
      <w:r>
        <w:rPr>
          <w:lang w:val="en-US" w:eastAsia="ja-JP"/>
        </w:rPr>
        <w:t>d</w:t>
      </w:r>
      <w:r w:rsidRPr="001E3C78">
        <w:rPr>
          <w:lang w:val="en-US" w:eastAsia="ja-JP"/>
        </w:rPr>
        <w:t xml:space="preserve">isplays are essential devices in </w:t>
      </w:r>
      <w:r>
        <w:rPr>
          <w:rFonts w:hint="eastAsia"/>
          <w:lang w:val="en-US" w:eastAsia="ja-JP"/>
        </w:rPr>
        <w:t xml:space="preserve">the </w:t>
      </w:r>
      <w:r w:rsidRPr="001E3C78">
        <w:rPr>
          <w:lang w:val="en-US" w:eastAsia="ja-JP"/>
        </w:rPr>
        <w:t>information society</w:t>
      </w:r>
      <w:r w:rsidRPr="001E3C78">
        <w:rPr>
          <w:rFonts w:hint="eastAsia"/>
          <w:lang w:val="en-US" w:eastAsia="ja-JP"/>
        </w:rPr>
        <w:t>.</w:t>
      </w:r>
      <w:r w:rsidRPr="001E3C78">
        <w:rPr>
          <w:lang w:val="en-US" w:eastAsia="ja-JP"/>
        </w:rPr>
        <w:t xml:space="preserve"> Their performance largely depends on the properties of the thin-film transistors (TFTs) </w:t>
      </w:r>
      <w:r w:rsidR="00D81A47">
        <w:rPr>
          <w:lang w:val="en-US" w:eastAsia="ja-JP"/>
        </w:rPr>
        <w:t>in the displays</w:t>
      </w:r>
      <w:r w:rsidRPr="001E3C78">
        <w:rPr>
          <w:lang w:val="en-US" w:eastAsia="ja-JP"/>
        </w:rPr>
        <w:t xml:space="preserve">. In recent years, the advancement of display technologies such as OLED and µLED </w:t>
      </w:r>
      <w:r>
        <w:rPr>
          <w:lang w:val="en-US" w:eastAsia="ja-JP"/>
        </w:rPr>
        <w:t>has required</w:t>
      </w:r>
      <w:r w:rsidRPr="001E3C78">
        <w:rPr>
          <w:lang w:val="en-US" w:eastAsia="ja-JP"/>
        </w:rPr>
        <w:t xml:space="preserve"> the demand for TFTs with high field-effect mobility</w:t>
      </w:r>
      <w:r>
        <w:rPr>
          <w:lang w:val="en-US" w:eastAsia="ja-JP"/>
        </w:rPr>
        <w:t xml:space="preserve"> (</w:t>
      </w:r>
      <w:proofErr w:type="spellStart"/>
      <w:r w:rsidR="00D27F85" w:rsidRPr="00AA2233">
        <w:rPr>
          <w:i/>
          <w:iCs/>
          <w:lang w:val="en-US" w:eastAsia="ja-JP"/>
        </w:rPr>
        <w:t>μ</w:t>
      </w:r>
      <w:r w:rsidR="00D27F85" w:rsidRPr="009D663B">
        <w:rPr>
          <w:vertAlign w:val="subscript"/>
          <w:lang w:val="en-US" w:eastAsia="ja-JP"/>
        </w:rPr>
        <w:t>FE</w:t>
      </w:r>
      <w:proofErr w:type="spellEnd"/>
      <w:r w:rsidRPr="001E3C78">
        <w:rPr>
          <w:lang w:val="en-US" w:eastAsia="ja-JP"/>
        </w:rPr>
        <w:t xml:space="preserve"> </w:t>
      </w:r>
      <w:r w:rsidR="00D27F85">
        <w:rPr>
          <w:rFonts w:hint="eastAsia"/>
          <w:lang w:val="en-US" w:eastAsia="ja-JP"/>
        </w:rPr>
        <w:t>~</w:t>
      </w:r>
      <w:r w:rsidRPr="001E3C78">
        <w:rPr>
          <w:lang w:val="en-US" w:eastAsia="ja-JP"/>
        </w:rPr>
        <w:t>100 cm</w:t>
      </w:r>
      <w:r w:rsidR="00D27F85" w:rsidRPr="00AA2233">
        <w:rPr>
          <w:vertAlign w:val="superscript"/>
          <w:lang w:val="en-US" w:eastAsia="ja-JP"/>
        </w:rPr>
        <w:t>2</w:t>
      </w:r>
      <w:r w:rsidR="00D27F85">
        <w:rPr>
          <w:rFonts w:hint="eastAsia"/>
          <w:lang w:val="en-US" w:eastAsia="ja-JP"/>
        </w:rPr>
        <w:t xml:space="preserve"> </w:t>
      </w:r>
      <w:r w:rsidRPr="001E3C78">
        <w:rPr>
          <w:lang w:val="en-US" w:eastAsia="ja-JP"/>
        </w:rPr>
        <w:t>V</w:t>
      </w:r>
      <w:r w:rsidR="00D27F85" w:rsidRPr="00AA2233">
        <w:rPr>
          <w:rFonts w:hint="eastAsia"/>
          <w:vertAlign w:val="superscript"/>
          <w:lang w:val="en-US" w:eastAsia="ja-JP"/>
        </w:rPr>
        <w:t>−</w:t>
      </w:r>
      <w:r w:rsidR="00D27F85" w:rsidRPr="00AA2233">
        <w:rPr>
          <w:vertAlign w:val="superscript"/>
          <w:lang w:val="en-US" w:eastAsia="ja-JP"/>
        </w:rPr>
        <w:t>1</w:t>
      </w:r>
      <w:r w:rsidR="00D27F85">
        <w:rPr>
          <w:rFonts w:hint="eastAsia"/>
          <w:lang w:val="en-US" w:eastAsia="ja-JP"/>
        </w:rPr>
        <w:t xml:space="preserve"> </w:t>
      </w:r>
      <w:r w:rsidRPr="001E3C78">
        <w:rPr>
          <w:lang w:val="en-US" w:eastAsia="ja-JP"/>
        </w:rPr>
        <w:t>s</w:t>
      </w:r>
      <w:r w:rsidR="00D27F85" w:rsidRPr="003A5243">
        <w:rPr>
          <w:vertAlign w:val="superscript"/>
          <w:lang w:val="en-US" w:eastAsia="ja-JP"/>
        </w:rPr>
        <w:t>−</w:t>
      </w:r>
      <w:r w:rsidR="00D27F85" w:rsidRPr="003A5243">
        <w:rPr>
          <w:rFonts w:hint="eastAsia"/>
          <w:vertAlign w:val="superscript"/>
          <w:lang w:val="en-US" w:eastAsia="ja-JP"/>
        </w:rPr>
        <w:t>1</w:t>
      </w:r>
      <w:r>
        <w:rPr>
          <w:lang w:val="en-US" w:eastAsia="ja-JP"/>
        </w:rPr>
        <w:t>)</w:t>
      </w:r>
      <w:r w:rsidRPr="001E3C78">
        <w:rPr>
          <w:lang w:val="en-US" w:eastAsia="ja-JP"/>
        </w:rPr>
        <w:t>.</w:t>
      </w:r>
      <w:r>
        <w:rPr>
          <w:lang w:val="en-US" w:eastAsia="ja-JP"/>
        </w:rPr>
        <w:t xml:space="preserve"> </w:t>
      </w:r>
      <w:r>
        <w:rPr>
          <w:i/>
          <w:iCs/>
          <w:lang w:val="en-US" w:eastAsia="ja-JP"/>
        </w:rPr>
        <w:t>n-</w:t>
      </w:r>
      <w:r>
        <w:rPr>
          <w:lang w:val="en-US" w:eastAsia="ja-JP"/>
        </w:rPr>
        <w:t>type</w:t>
      </w:r>
      <w:r w:rsidRPr="001E3C78">
        <w:rPr>
          <w:lang w:val="en-US" w:eastAsia="ja-JP"/>
        </w:rPr>
        <w:t xml:space="preserve"> </w:t>
      </w:r>
      <w:r>
        <w:rPr>
          <w:lang w:val="en-US" w:eastAsia="ja-JP"/>
        </w:rPr>
        <w:t>t</w:t>
      </w:r>
      <w:r w:rsidRPr="001E3C78">
        <w:rPr>
          <w:lang w:val="en-US" w:eastAsia="ja-JP"/>
        </w:rPr>
        <w:t>ransparent</w:t>
      </w:r>
      <w:r w:rsidR="00FB5D0B">
        <w:rPr>
          <w:lang w:val="en-US" w:eastAsia="ja-JP"/>
        </w:rPr>
        <w:t xml:space="preserve"> </w:t>
      </w:r>
      <w:r w:rsidRPr="001E3C78">
        <w:rPr>
          <w:lang w:val="en-US" w:eastAsia="ja-JP"/>
        </w:rPr>
        <w:t>oxide</w:t>
      </w:r>
      <w:r w:rsidR="00D27F85">
        <w:rPr>
          <w:rFonts w:hint="eastAsia"/>
          <w:lang w:val="en-US" w:eastAsia="ja-JP"/>
        </w:rPr>
        <w:t xml:space="preserve"> semiconductors</w:t>
      </w:r>
      <w:r w:rsidR="00FB5D0B">
        <w:rPr>
          <w:lang w:val="en-US" w:eastAsia="ja-JP"/>
        </w:rPr>
        <w:t xml:space="preserve"> (</w:t>
      </w:r>
      <w:r w:rsidR="00D27F85">
        <w:rPr>
          <w:lang w:val="en-US" w:eastAsia="ja-JP"/>
        </w:rPr>
        <w:t>T</w:t>
      </w:r>
      <w:r w:rsidR="00D27F85">
        <w:rPr>
          <w:rFonts w:hint="eastAsia"/>
          <w:lang w:val="en-US" w:eastAsia="ja-JP"/>
        </w:rPr>
        <w:t>OS</w:t>
      </w:r>
      <w:r w:rsidR="00D27F85">
        <w:rPr>
          <w:lang w:val="en-US" w:eastAsia="ja-JP"/>
        </w:rPr>
        <w:t>s</w:t>
      </w:r>
      <w:r w:rsidR="00FB5D0B">
        <w:rPr>
          <w:lang w:val="en-US" w:eastAsia="ja-JP"/>
        </w:rPr>
        <w:t>)</w:t>
      </w:r>
      <w:r w:rsidRPr="001E3C78">
        <w:rPr>
          <w:lang w:val="en-US" w:eastAsia="ja-JP"/>
        </w:rPr>
        <w:t xml:space="preserve"> are commonly used as channel layers in TFTs, and hydrogen-doped indium oxide (In</w:t>
      </w:r>
      <w:r w:rsidR="00D27F85" w:rsidRPr="00AA2233">
        <w:rPr>
          <w:vertAlign w:val="subscript"/>
          <w:lang w:val="en-US" w:eastAsia="ja-JP"/>
        </w:rPr>
        <w:t>2</w:t>
      </w:r>
      <w:r w:rsidRPr="001E3C78">
        <w:rPr>
          <w:lang w:val="en-US" w:eastAsia="ja-JP"/>
        </w:rPr>
        <w:t>O</w:t>
      </w:r>
      <w:r w:rsidR="00D27F85" w:rsidRPr="00AA2233">
        <w:rPr>
          <w:vertAlign w:val="subscript"/>
          <w:lang w:val="en-US" w:eastAsia="ja-JP"/>
        </w:rPr>
        <w:t>3</w:t>
      </w:r>
      <w:r w:rsidRPr="001E3C78">
        <w:rPr>
          <w:lang w:val="en-US" w:eastAsia="ja-JP"/>
        </w:rPr>
        <w:t xml:space="preserve">:H) has attracted significant attention due to its high </w:t>
      </w:r>
      <w:proofErr w:type="spellStart"/>
      <w:r w:rsidR="00D27F85" w:rsidRPr="003A5243">
        <w:rPr>
          <w:i/>
          <w:iCs/>
          <w:lang w:val="en-US" w:eastAsia="ja-JP"/>
        </w:rPr>
        <w:t>μ</w:t>
      </w:r>
      <w:r w:rsidR="00D27F85" w:rsidRPr="003A5243">
        <w:rPr>
          <w:rFonts w:hint="eastAsia"/>
          <w:vertAlign w:val="subscript"/>
          <w:lang w:val="en-US" w:eastAsia="ja-JP"/>
        </w:rPr>
        <w:t>FE</w:t>
      </w:r>
      <w:proofErr w:type="spellEnd"/>
      <w:r w:rsidRPr="001E3C78">
        <w:rPr>
          <w:lang w:val="en-US" w:eastAsia="ja-JP"/>
        </w:rPr>
        <w:t xml:space="preserve"> </w:t>
      </w:r>
      <w:r w:rsidR="00443D5C">
        <w:rPr>
          <w:lang w:val="en-US" w:eastAsia="ja-JP"/>
        </w:rPr>
        <w:t>(</w:t>
      </w:r>
      <w:r w:rsidR="00443D5C">
        <w:rPr>
          <w:rFonts w:hint="eastAsia"/>
          <w:lang w:val="en-US" w:eastAsia="ja-JP"/>
        </w:rPr>
        <w:t>~</w:t>
      </w:r>
      <w:r w:rsidR="00443D5C" w:rsidRPr="001E3C78">
        <w:rPr>
          <w:lang w:val="en-US" w:eastAsia="ja-JP"/>
        </w:rPr>
        <w:t>100 cm</w:t>
      </w:r>
      <w:r w:rsidR="00443D5C" w:rsidRPr="003A5243">
        <w:rPr>
          <w:rFonts w:hint="eastAsia"/>
          <w:vertAlign w:val="superscript"/>
          <w:lang w:val="en-US" w:eastAsia="ja-JP"/>
        </w:rPr>
        <w:t>2</w:t>
      </w:r>
      <w:r w:rsidR="00443D5C">
        <w:rPr>
          <w:rFonts w:hint="eastAsia"/>
          <w:lang w:val="en-US" w:eastAsia="ja-JP"/>
        </w:rPr>
        <w:t xml:space="preserve"> </w:t>
      </w:r>
      <w:r w:rsidR="00443D5C" w:rsidRPr="001E3C78">
        <w:rPr>
          <w:lang w:val="en-US" w:eastAsia="ja-JP"/>
        </w:rPr>
        <w:t>V</w:t>
      </w:r>
      <w:r w:rsidR="00443D5C" w:rsidRPr="003A5243">
        <w:rPr>
          <w:vertAlign w:val="superscript"/>
          <w:lang w:val="en-US" w:eastAsia="ja-JP"/>
        </w:rPr>
        <w:t>−</w:t>
      </w:r>
      <w:r w:rsidR="00443D5C" w:rsidRPr="003A5243">
        <w:rPr>
          <w:rFonts w:hint="eastAsia"/>
          <w:vertAlign w:val="superscript"/>
          <w:lang w:val="en-US" w:eastAsia="ja-JP"/>
        </w:rPr>
        <w:t>1</w:t>
      </w:r>
      <w:r w:rsidR="00443D5C">
        <w:rPr>
          <w:rFonts w:hint="eastAsia"/>
          <w:lang w:val="en-US" w:eastAsia="ja-JP"/>
        </w:rPr>
        <w:t xml:space="preserve"> </w:t>
      </w:r>
      <w:r w:rsidR="00443D5C" w:rsidRPr="001E3C78">
        <w:rPr>
          <w:lang w:val="en-US" w:eastAsia="ja-JP"/>
        </w:rPr>
        <w:t>s</w:t>
      </w:r>
      <w:r w:rsidR="00443D5C" w:rsidRPr="003A5243">
        <w:rPr>
          <w:vertAlign w:val="superscript"/>
          <w:lang w:val="en-US" w:eastAsia="ja-JP"/>
        </w:rPr>
        <w:t>−</w:t>
      </w:r>
      <w:r w:rsidR="00443D5C" w:rsidRPr="003A5243">
        <w:rPr>
          <w:rFonts w:hint="eastAsia"/>
          <w:vertAlign w:val="superscript"/>
          <w:lang w:val="en-US" w:eastAsia="ja-JP"/>
        </w:rPr>
        <w:t>1</w:t>
      </w:r>
      <w:r w:rsidR="00443D5C">
        <w:rPr>
          <w:lang w:val="en-US" w:eastAsia="ja-JP"/>
        </w:rPr>
        <w:t>)</w:t>
      </w:r>
      <w:r w:rsidRPr="00B32D54">
        <w:rPr>
          <w:vertAlign w:val="superscript"/>
          <w:lang w:val="en-US" w:eastAsia="ja-JP"/>
        </w:rPr>
        <w:t xml:space="preserve"> [1]</w:t>
      </w:r>
      <w:r w:rsidRPr="001E3C78">
        <w:rPr>
          <w:lang w:val="en-US" w:eastAsia="ja-JP"/>
        </w:rPr>
        <w:t>.</w:t>
      </w:r>
    </w:p>
    <w:p w14:paraId="4FC61B44" w14:textId="6D8653BE" w:rsidR="001E3C78" w:rsidRDefault="001E3C78" w:rsidP="00D27F85">
      <w:pPr>
        <w:pStyle w:val="Default"/>
        <w:ind w:firstLineChars="100" w:firstLine="240"/>
        <w:jc w:val="both"/>
        <w:rPr>
          <w:lang w:val="en-US" w:eastAsia="ja-JP"/>
        </w:rPr>
      </w:pPr>
      <w:r w:rsidRPr="001E3C78">
        <w:rPr>
          <w:lang w:val="en-US" w:eastAsia="ja-JP"/>
        </w:rPr>
        <w:t xml:space="preserve">However, </w:t>
      </w:r>
      <w:r w:rsidR="002321DE">
        <w:rPr>
          <w:rFonts w:hint="eastAsia"/>
          <w:lang w:val="en-US" w:eastAsia="ja-JP"/>
        </w:rPr>
        <w:t xml:space="preserve">the </w:t>
      </w:r>
      <w:r w:rsidR="00D27F85">
        <w:rPr>
          <w:rFonts w:hint="eastAsia"/>
          <w:lang w:val="en-US" w:eastAsia="ja-JP"/>
        </w:rPr>
        <w:t>electron transport properties</w:t>
      </w:r>
      <w:r w:rsidRPr="001E3C78">
        <w:rPr>
          <w:lang w:val="en-US" w:eastAsia="ja-JP"/>
        </w:rPr>
        <w:t xml:space="preserve"> of In</w:t>
      </w:r>
      <w:r w:rsidR="00D27F85" w:rsidRPr="00AA2233">
        <w:rPr>
          <w:vertAlign w:val="subscript"/>
          <w:lang w:val="en-US" w:eastAsia="ja-JP"/>
        </w:rPr>
        <w:t>2</w:t>
      </w:r>
      <w:r w:rsidRPr="001E3C78">
        <w:rPr>
          <w:lang w:val="en-US" w:eastAsia="ja-JP"/>
        </w:rPr>
        <w:t>O</w:t>
      </w:r>
      <w:r w:rsidR="00D27F85" w:rsidRPr="00AA2233">
        <w:rPr>
          <w:vertAlign w:val="subscript"/>
          <w:lang w:val="en-US" w:eastAsia="ja-JP"/>
        </w:rPr>
        <w:t>3</w:t>
      </w:r>
      <w:r w:rsidRPr="001E3C78">
        <w:rPr>
          <w:lang w:val="en-US" w:eastAsia="ja-JP"/>
        </w:rPr>
        <w:t>:H are highly sensitive</w:t>
      </w:r>
      <w:r w:rsidR="00D27F85">
        <w:rPr>
          <w:rFonts w:hint="eastAsia"/>
          <w:lang w:val="en-US" w:eastAsia="ja-JP"/>
        </w:rPr>
        <w:t xml:space="preserve"> to </w:t>
      </w:r>
      <w:r w:rsidR="00345BA1">
        <w:rPr>
          <w:lang w:val="en-US" w:eastAsia="ja-JP"/>
        </w:rPr>
        <w:t xml:space="preserve">the </w:t>
      </w:r>
      <w:r w:rsidRPr="001E3C78">
        <w:rPr>
          <w:lang w:val="en-US" w:eastAsia="ja-JP"/>
        </w:rPr>
        <w:t xml:space="preserve">deposition and post-annealing conditions. Furthermore, </w:t>
      </w:r>
      <w:r w:rsidR="00D27F85">
        <w:rPr>
          <w:rFonts w:hint="eastAsia"/>
          <w:lang w:val="en-US" w:eastAsia="ja-JP"/>
        </w:rPr>
        <w:t xml:space="preserve">the </w:t>
      </w:r>
      <w:r w:rsidRPr="001E3C78">
        <w:rPr>
          <w:lang w:val="en-US" w:eastAsia="ja-JP"/>
        </w:rPr>
        <w:t>TFT characteristics</w:t>
      </w:r>
      <w:r w:rsidR="00345BA1">
        <w:rPr>
          <w:lang w:val="en-US" w:eastAsia="ja-JP"/>
        </w:rPr>
        <w:t xml:space="preserve"> </w:t>
      </w:r>
      <w:r w:rsidR="00D27F85">
        <w:rPr>
          <w:rFonts w:hint="eastAsia"/>
          <w:lang w:val="en-US" w:eastAsia="ja-JP"/>
        </w:rPr>
        <w:t xml:space="preserve">are </w:t>
      </w:r>
      <w:r w:rsidR="00345BA1">
        <w:rPr>
          <w:lang w:val="en-US" w:eastAsia="ja-JP"/>
        </w:rPr>
        <w:t xml:space="preserve">easily </w:t>
      </w:r>
      <w:r w:rsidRPr="001E3C78">
        <w:rPr>
          <w:lang w:val="en-US" w:eastAsia="ja-JP"/>
        </w:rPr>
        <w:t>degrade</w:t>
      </w:r>
      <w:r w:rsidR="009D663B">
        <w:rPr>
          <w:lang w:val="en-US" w:eastAsia="ja-JP"/>
        </w:rPr>
        <w:t>d</w:t>
      </w:r>
      <w:r w:rsidRPr="001E3C78">
        <w:rPr>
          <w:lang w:val="en-US" w:eastAsia="ja-JP"/>
        </w:rPr>
        <w:t xml:space="preserve"> under </w:t>
      </w:r>
      <w:r w:rsidR="00D27F85">
        <w:rPr>
          <w:rFonts w:hint="eastAsia"/>
          <w:lang w:val="en-US" w:eastAsia="ja-JP"/>
        </w:rPr>
        <w:t>applying electric field</w:t>
      </w:r>
      <w:r w:rsidR="00D27F85">
        <w:rPr>
          <w:lang w:val="en-US" w:eastAsia="ja-JP"/>
        </w:rPr>
        <w:t xml:space="preserve"> </w:t>
      </w:r>
      <w:r w:rsidR="00345BA1">
        <w:rPr>
          <w:lang w:val="en-US" w:eastAsia="ja-JP"/>
        </w:rPr>
        <w:t xml:space="preserve">and/or </w:t>
      </w:r>
      <w:r w:rsidR="00D27F85">
        <w:rPr>
          <w:rFonts w:hint="eastAsia"/>
          <w:lang w:val="en-US" w:eastAsia="ja-JP"/>
        </w:rPr>
        <w:t>UV</w:t>
      </w:r>
      <w:r w:rsidR="00D27F85">
        <w:rPr>
          <w:lang w:val="en-US" w:eastAsia="ja-JP"/>
        </w:rPr>
        <w:t xml:space="preserve"> </w:t>
      </w:r>
      <w:r w:rsidR="00D27F85">
        <w:rPr>
          <w:rFonts w:hint="eastAsia"/>
          <w:lang w:val="en-US" w:eastAsia="ja-JP"/>
        </w:rPr>
        <w:t>irradiation</w:t>
      </w:r>
      <w:r w:rsidR="00D27F85" w:rsidRPr="001E3C78">
        <w:rPr>
          <w:lang w:val="en-US" w:eastAsia="ja-JP"/>
        </w:rPr>
        <w:t xml:space="preserve"> </w:t>
      </w:r>
      <w:r w:rsidRPr="001E3C78">
        <w:rPr>
          <w:lang w:val="en-US" w:eastAsia="ja-JP"/>
        </w:rPr>
        <w:t xml:space="preserve">stress. </w:t>
      </w:r>
      <w:r w:rsidR="009D663B">
        <w:rPr>
          <w:lang w:val="en-US" w:eastAsia="ja-JP"/>
        </w:rPr>
        <w:t>The p</w:t>
      </w:r>
      <w:r w:rsidR="00D27F85">
        <w:rPr>
          <w:rFonts w:hint="eastAsia"/>
          <w:lang w:val="en-US" w:eastAsia="ja-JP"/>
        </w:rPr>
        <w:t xml:space="preserve">ossible </w:t>
      </w:r>
      <w:r w:rsidRPr="001E3C78">
        <w:rPr>
          <w:lang w:val="en-US" w:eastAsia="ja-JP"/>
        </w:rPr>
        <w:t>origin of such instabilit</w:t>
      </w:r>
      <w:r w:rsidR="000D21E9">
        <w:rPr>
          <w:lang w:val="en-US" w:eastAsia="ja-JP"/>
        </w:rPr>
        <w:t>y</w:t>
      </w:r>
      <w:r w:rsidRPr="001E3C78">
        <w:rPr>
          <w:lang w:val="en-US" w:eastAsia="ja-JP"/>
        </w:rPr>
        <w:t xml:space="preserve"> i</w:t>
      </w:r>
      <w:r w:rsidR="00345BA1">
        <w:rPr>
          <w:lang w:val="en-US" w:eastAsia="ja-JP"/>
        </w:rPr>
        <w:t>s</w:t>
      </w:r>
      <w:r w:rsidRPr="001E3C78">
        <w:rPr>
          <w:lang w:val="en-US" w:eastAsia="ja-JP"/>
        </w:rPr>
        <w:t xml:space="preserve"> the </w:t>
      </w:r>
      <w:r w:rsidR="00345BA1">
        <w:rPr>
          <w:lang w:val="en-US" w:eastAsia="ja-JP"/>
        </w:rPr>
        <w:t>small electronic states</w:t>
      </w:r>
      <w:r w:rsidRPr="001E3C78">
        <w:rPr>
          <w:lang w:val="en-US" w:eastAsia="ja-JP"/>
        </w:rPr>
        <w:t xml:space="preserve"> in the bandgap, known as </w:t>
      </w:r>
      <w:r w:rsidR="00345BA1">
        <w:rPr>
          <w:lang w:val="en-US" w:eastAsia="ja-JP"/>
        </w:rPr>
        <w:t>in-</w:t>
      </w:r>
      <w:r w:rsidRPr="001E3C78">
        <w:rPr>
          <w:lang w:val="en-US" w:eastAsia="ja-JP"/>
        </w:rPr>
        <w:t xml:space="preserve">gap states. Despite their importance, </w:t>
      </w:r>
      <w:r w:rsidR="00345BA1">
        <w:rPr>
          <w:lang w:val="en-US" w:eastAsia="ja-JP"/>
        </w:rPr>
        <w:t>in-</w:t>
      </w:r>
      <w:r w:rsidRPr="001E3C78">
        <w:rPr>
          <w:lang w:val="en-US" w:eastAsia="ja-JP"/>
        </w:rPr>
        <w:t xml:space="preserve">gap states </w:t>
      </w:r>
      <w:r w:rsidR="0011628D">
        <w:rPr>
          <w:rFonts w:hint="eastAsia"/>
          <w:lang w:val="en-US" w:eastAsia="ja-JP"/>
        </w:rPr>
        <w:t>are extremely difficult to measure</w:t>
      </w:r>
      <w:r w:rsidRPr="001E3C78">
        <w:rPr>
          <w:lang w:val="en-US" w:eastAsia="ja-JP"/>
        </w:rPr>
        <w:t xml:space="preserve"> </w:t>
      </w:r>
      <w:r w:rsidR="0011628D">
        <w:rPr>
          <w:rFonts w:hint="eastAsia"/>
          <w:lang w:val="en-US" w:eastAsia="ja-JP"/>
        </w:rPr>
        <w:t xml:space="preserve">because </w:t>
      </w:r>
      <w:r w:rsidRPr="001E3C78">
        <w:rPr>
          <w:lang w:val="en-US" w:eastAsia="ja-JP"/>
        </w:rPr>
        <w:t>their</w:t>
      </w:r>
      <w:r w:rsidR="00345BA1">
        <w:rPr>
          <w:lang w:val="en-US" w:eastAsia="ja-JP"/>
        </w:rPr>
        <w:t xml:space="preserve"> density is</w:t>
      </w:r>
      <w:r w:rsidRPr="001E3C78">
        <w:rPr>
          <w:lang w:val="en-US" w:eastAsia="ja-JP"/>
        </w:rPr>
        <w:t xml:space="preserve"> extremely low.</w:t>
      </w:r>
      <w:r w:rsidR="00606E80">
        <w:rPr>
          <w:lang w:val="en-US" w:eastAsia="ja-JP"/>
        </w:rPr>
        <w:t xml:space="preserve"> </w:t>
      </w:r>
      <w:r w:rsidRPr="001E3C78">
        <w:rPr>
          <w:lang w:val="en-US" w:eastAsia="ja-JP"/>
        </w:rPr>
        <w:t xml:space="preserve">Hard X-ray photoelectron spectroscopy (HAXPES) </w:t>
      </w:r>
      <w:r w:rsidR="00345BA1">
        <w:rPr>
          <w:lang w:val="en-US" w:eastAsia="ja-JP"/>
        </w:rPr>
        <w:t>has been utilized</w:t>
      </w:r>
      <w:r w:rsidRPr="001E3C78">
        <w:rPr>
          <w:lang w:val="en-US" w:eastAsia="ja-JP"/>
        </w:rPr>
        <w:t xml:space="preserve"> to probe t</w:t>
      </w:r>
      <w:r w:rsidR="00345BA1">
        <w:rPr>
          <w:lang w:val="en-US" w:eastAsia="ja-JP"/>
        </w:rPr>
        <w:t>he in-gap</w:t>
      </w:r>
      <w:r w:rsidRPr="001E3C78">
        <w:rPr>
          <w:lang w:val="en-US" w:eastAsia="ja-JP"/>
        </w:rPr>
        <w:t xml:space="preserve"> states </w:t>
      </w:r>
      <w:r w:rsidR="00345BA1">
        <w:rPr>
          <w:lang w:val="en-US" w:eastAsia="ja-JP"/>
        </w:rPr>
        <w:t xml:space="preserve">in the bulk </w:t>
      </w:r>
      <w:r w:rsidRPr="001E3C78">
        <w:rPr>
          <w:lang w:val="en-US" w:eastAsia="ja-JP"/>
        </w:rPr>
        <w:t>directly. Previously, we demonstrated that high-energy excitation sources in HAXPES can induce sample damage in amorphous InGaZnO</w:t>
      </w:r>
      <w:r w:rsidR="0011628D" w:rsidRPr="00AA2233">
        <w:rPr>
          <w:vertAlign w:val="subscript"/>
          <w:lang w:val="en-US" w:eastAsia="ja-JP"/>
        </w:rPr>
        <w:t>4</w:t>
      </w:r>
      <w:r w:rsidR="00D81A47">
        <w:rPr>
          <w:lang w:val="en-US" w:eastAsia="ja-JP"/>
        </w:rPr>
        <w:t xml:space="preserve"> which is</w:t>
      </w:r>
      <w:r w:rsidRPr="001E3C78">
        <w:rPr>
          <w:lang w:val="en-US" w:eastAsia="ja-JP"/>
        </w:rPr>
        <w:t xml:space="preserve"> </w:t>
      </w:r>
      <w:r w:rsidR="0011628D">
        <w:rPr>
          <w:rFonts w:hint="eastAsia"/>
          <w:lang w:val="en-US" w:eastAsia="ja-JP"/>
        </w:rPr>
        <w:t xml:space="preserve">commercially used as </w:t>
      </w:r>
      <w:r w:rsidR="009D663B">
        <w:rPr>
          <w:lang w:val="en-US" w:eastAsia="ja-JP"/>
        </w:rPr>
        <w:t xml:space="preserve">a </w:t>
      </w:r>
      <w:r w:rsidR="0011628D">
        <w:rPr>
          <w:rFonts w:hint="eastAsia"/>
          <w:lang w:val="en-US" w:eastAsia="ja-JP"/>
        </w:rPr>
        <w:t>channel layer of TFTs</w:t>
      </w:r>
      <w:r w:rsidR="00D81A47" w:rsidRPr="00D81A47">
        <w:rPr>
          <w:vertAlign w:val="superscript"/>
          <w:lang w:val="en-US" w:eastAsia="ja-JP"/>
        </w:rPr>
        <w:t xml:space="preserve"> </w:t>
      </w:r>
      <w:r w:rsidRPr="00B32D54">
        <w:rPr>
          <w:vertAlign w:val="superscript"/>
          <w:lang w:val="en-US" w:eastAsia="ja-JP"/>
        </w:rPr>
        <w:t>[2]</w:t>
      </w:r>
      <w:r w:rsidRPr="001E3C78">
        <w:rPr>
          <w:lang w:val="en-US" w:eastAsia="ja-JP"/>
        </w:rPr>
        <w:t xml:space="preserve">. </w:t>
      </w:r>
      <w:r w:rsidR="0083363F" w:rsidRPr="001E3C78">
        <w:rPr>
          <w:lang w:val="en-US" w:eastAsia="ja-JP"/>
        </w:rPr>
        <w:t>In this study,</w:t>
      </w:r>
      <w:r w:rsidR="0083363F">
        <w:rPr>
          <w:lang w:val="en-US" w:eastAsia="ja-JP"/>
        </w:rPr>
        <w:t xml:space="preserve"> we investigate</w:t>
      </w:r>
      <w:r w:rsidR="0083363F" w:rsidRPr="001E3C78">
        <w:rPr>
          <w:lang w:val="en-US" w:eastAsia="ja-JP"/>
        </w:rPr>
        <w:t xml:space="preserve"> </w:t>
      </w:r>
      <w:r w:rsidR="0083363F">
        <w:rPr>
          <w:lang w:val="en-US" w:eastAsia="ja-JP"/>
        </w:rPr>
        <w:t>the density of in-gap states of In</w:t>
      </w:r>
      <w:r w:rsidR="0083363F" w:rsidRPr="00D81A47">
        <w:rPr>
          <w:vertAlign w:val="subscript"/>
          <w:lang w:val="en-US" w:eastAsia="ja-JP"/>
        </w:rPr>
        <w:t>2</w:t>
      </w:r>
      <w:r w:rsidR="0083363F">
        <w:rPr>
          <w:lang w:val="en-US" w:eastAsia="ja-JP"/>
        </w:rPr>
        <w:t>O</w:t>
      </w:r>
      <w:r w:rsidR="0083363F" w:rsidRPr="00D81A47">
        <w:rPr>
          <w:vertAlign w:val="subscript"/>
          <w:lang w:val="en-US" w:eastAsia="ja-JP"/>
        </w:rPr>
        <w:t>3</w:t>
      </w:r>
      <w:r w:rsidR="0083363F">
        <w:rPr>
          <w:lang w:val="en-US" w:eastAsia="ja-JP"/>
        </w:rPr>
        <w:t>:H thin film by</w:t>
      </w:r>
      <w:r w:rsidR="0083363F" w:rsidRPr="001E3C78">
        <w:rPr>
          <w:lang w:val="en-US" w:eastAsia="ja-JP"/>
        </w:rPr>
        <w:t xml:space="preserve"> high-sensitivity</w:t>
      </w:r>
      <w:r w:rsidR="0083363F">
        <w:rPr>
          <w:lang w:val="en-US" w:eastAsia="ja-JP"/>
        </w:rPr>
        <w:t xml:space="preserve"> </w:t>
      </w:r>
      <w:r w:rsidR="0083363F" w:rsidRPr="001E3C78">
        <w:rPr>
          <w:lang w:val="en-US" w:eastAsia="ja-JP"/>
        </w:rPr>
        <w:t xml:space="preserve">ultraviolet photoelectron spectroscopy (HS-UPS) using low-energy </w:t>
      </w:r>
      <w:r w:rsidR="0083363F">
        <w:rPr>
          <w:lang w:val="en-US" w:eastAsia="ja-JP"/>
        </w:rPr>
        <w:t>photons.</w:t>
      </w:r>
      <w:r w:rsidR="0083363F" w:rsidRPr="00D81A47">
        <w:t xml:space="preserve"> </w:t>
      </w:r>
      <w:r w:rsidR="0083363F" w:rsidRPr="00D81A47">
        <w:rPr>
          <w:lang w:val="en-US" w:eastAsia="ja-JP"/>
        </w:rPr>
        <w:t>Low-energy photons minimi</w:t>
      </w:r>
      <w:r w:rsidR="0083363F">
        <w:rPr>
          <w:lang w:val="en-US" w:eastAsia="ja-JP"/>
        </w:rPr>
        <w:t>ze</w:t>
      </w:r>
      <w:r w:rsidR="0083363F" w:rsidRPr="00D81A47">
        <w:rPr>
          <w:lang w:val="en-US" w:eastAsia="ja-JP"/>
        </w:rPr>
        <w:t xml:space="preserve"> sample damage and achiev</w:t>
      </w:r>
      <w:r w:rsidR="0083363F">
        <w:rPr>
          <w:lang w:val="en-US" w:eastAsia="ja-JP"/>
        </w:rPr>
        <w:t>e</w:t>
      </w:r>
      <w:r w:rsidR="0083363F" w:rsidRPr="00D81A47">
        <w:rPr>
          <w:lang w:val="en-US" w:eastAsia="ja-JP"/>
        </w:rPr>
        <w:t xml:space="preserve"> a long probing depth.</w:t>
      </w:r>
      <w:r w:rsidR="0083363F">
        <w:rPr>
          <w:lang w:val="en-US" w:eastAsia="ja-JP"/>
        </w:rPr>
        <w:t xml:space="preserve"> We reveal the origin of the instabilit</w:t>
      </w:r>
      <w:r w:rsidR="000D21E9">
        <w:rPr>
          <w:lang w:val="en-US" w:eastAsia="ja-JP"/>
        </w:rPr>
        <w:t>y</w:t>
      </w:r>
      <w:r w:rsidR="0083363F">
        <w:rPr>
          <w:lang w:val="en-US" w:eastAsia="ja-JP"/>
        </w:rPr>
        <w:t xml:space="preserve"> of TFTs based on the in-gap states observed directly.</w:t>
      </w:r>
    </w:p>
    <w:p w14:paraId="4213CF65" w14:textId="4A8BA024" w:rsidR="00B32D54" w:rsidRDefault="0011628D" w:rsidP="00833460">
      <w:pPr>
        <w:pStyle w:val="Default"/>
        <w:ind w:firstLineChars="100" w:firstLine="240"/>
        <w:jc w:val="both"/>
        <w:rPr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12049" wp14:editId="2BFBD102">
                <wp:simplePos x="0" y="0"/>
                <wp:positionH relativeFrom="column">
                  <wp:posOffset>3719195</wp:posOffset>
                </wp:positionH>
                <wp:positionV relativeFrom="paragraph">
                  <wp:posOffset>90642</wp:posOffset>
                </wp:positionV>
                <wp:extent cx="1938020" cy="2924270"/>
                <wp:effectExtent l="0" t="0" r="5080" b="0"/>
                <wp:wrapNone/>
                <wp:docPr id="16935334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020" cy="29242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49FDB2" w14:textId="05321959" w:rsidR="0011628D" w:rsidRDefault="0011628D" w:rsidP="00475D74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031FC8" wp14:editId="3B3AF2DF">
                                  <wp:extent cx="1938100" cy="2200910"/>
                                  <wp:effectExtent l="0" t="0" r="5080" b="0"/>
                                  <wp:docPr id="89345754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6839811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/>
                                          <a:srcRect l="2338" r="92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8100" cy="2200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D614B" w14:textId="7B3795D4" w:rsidR="00B32D54" w:rsidRPr="00B32D54" w:rsidRDefault="00B32D54" w:rsidP="00475D74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4"/>
                                <w:lang w:val="en-US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D661A8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 xml:space="preserve"> High-sensitivity ultraviolet photoemission spectra in the band gap region.</w:t>
                            </w:r>
                            <w:r w:rsidR="00FE03AC">
                              <w:rPr>
                                <w:lang w:val="en-US"/>
                              </w:rPr>
                              <w:t xml:space="preserve"> The excitation source is Xe I (</w:t>
                            </w:r>
                            <w:r w:rsidR="00FE03AC" w:rsidRPr="00AA2233">
                              <w:rPr>
                                <w:i/>
                                <w:iCs/>
                                <w:lang w:val="en-US"/>
                              </w:rPr>
                              <w:t>hv</w:t>
                            </w:r>
                            <w:r w:rsidR="00FE03A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FE03AC">
                              <w:rPr>
                                <w:lang w:val="en-US"/>
                              </w:rPr>
                              <w:t>= 8.4 eV).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120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2.85pt;margin-top:7.15pt;width:152.6pt;height:2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" stroked="f">
                <v:textbox inset="0,0,0,0">
                  <w:txbxContent>
                    <w:p w14:paraId="7649FDB2" w14:textId="05321959" w:rsidR="0011628D" w:rsidRDefault="0011628D" w:rsidP="00475D74">
                      <w:pPr>
                        <w:pStyle w:val="a7"/>
                        <w:spacing w:after="0" w:line="240" w:lineRule="auto"/>
                        <w:jc w:val="both"/>
                        <w:rPr>
                          <w:lang w:eastAsia="ja-JP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031FC8" wp14:editId="3B3AF2DF">
                            <wp:extent cx="1938100" cy="2200910"/>
                            <wp:effectExtent l="0" t="0" r="5080" b="0"/>
                            <wp:docPr id="89345754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6839811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/>
                                    <a:srcRect l="2338" r="92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38100" cy="22009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D614B" w14:textId="7B3795D4" w:rsidR="00B32D54" w:rsidRPr="00B32D54" w:rsidRDefault="00B32D54" w:rsidP="00475D74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color w:val="000000"/>
                          <w:sz w:val="24"/>
                          <w:lang w:val="en-US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D661A8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 xml:space="preserve"> High-sensitivity ultraviolet photoemission spectra in the band gap region.</w:t>
                      </w:r>
                      <w:r w:rsidR="00FE03AC">
                        <w:rPr>
                          <w:lang w:val="en-US"/>
                        </w:rPr>
                        <w:t xml:space="preserve"> The excitation source is Xe I (</w:t>
                      </w:r>
                      <w:r w:rsidR="00FE03AC" w:rsidRPr="00AA2233">
                        <w:rPr>
                          <w:i/>
                          <w:iCs/>
                          <w:lang w:val="en-US"/>
                        </w:rPr>
                        <w:t>hv</w:t>
                      </w:r>
                      <w:r w:rsidR="00FE03A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="00FE03AC">
                        <w:rPr>
                          <w:lang w:val="en-US"/>
                        </w:rPr>
                        <w:t>= 8.4 eV).</w:t>
                      </w:r>
                    </w:p>
                  </w:txbxContent>
                </v:textbox>
              </v:shape>
            </w:pict>
          </mc:Fallback>
        </mc:AlternateContent>
      </w:r>
      <w:r w:rsidR="009C7CA2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0FFEA" wp14:editId="5E1B7D51">
                <wp:simplePos x="0" y="0"/>
                <wp:positionH relativeFrom="column">
                  <wp:posOffset>3619500</wp:posOffset>
                </wp:positionH>
                <wp:positionV relativeFrom="paragraph">
                  <wp:posOffset>107950</wp:posOffset>
                </wp:positionV>
                <wp:extent cx="2171700" cy="3020060"/>
                <wp:effectExtent l="0" t="0" r="12700" b="15240"/>
                <wp:wrapSquare wrapText="bothSides"/>
                <wp:docPr id="14484055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020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CEB8F" id="正方形/長方形 1" o:spid="_x0000_s1026" style="position:absolute;margin-left:285pt;margin-top:8.5pt;width:171pt;height:2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" fillcolor="white [3212]" strokecolor="white [3212]" strokeweight="1pt">
                <w10:wrap type="square"/>
              </v:rect>
            </w:pict>
          </mc:Fallback>
        </mc:AlternateContent>
      </w:r>
      <w:r w:rsidR="001E3C78" w:rsidRPr="001E3C78">
        <w:rPr>
          <w:lang w:val="en-US" w:eastAsia="ja-JP"/>
        </w:rPr>
        <w:t>In</w:t>
      </w:r>
      <w:r w:rsidRPr="00AA2233">
        <w:rPr>
          <w:vertAlign w:val="subscript"/>
          <w:lang w:val="en-US" w:eastAsia="ja-JP"/>
        </w:rPr>
        <w:t>2</w:t>
      </w:r>
      <w:r w:rsidR="001E3C78" w:rsidRPr="001E3C78">
        <w:rPr>
          <w:lang w:val="en-US" w:eastAsia="ja-JP"/>
        </w:rPr>
        <w:t>O</w:t>
      </w:r>
      <w:r w:rsidRPr="00AA2233">
        <w:rPr>
          <w:vertAlign w:val="subscript"/>
          <w:lang w:val="en-US" w:eastAsia="ja-JP"/>
        </w:rPr>
        <w:t>3</w:t>
      </w:r>
      <w:r w:rsidR="001E3C78" w:rsidRPr="001E3C78">
        <w:rPr>
          <w:lang w:val="en-US" w:eastAsia="ja-JP"/>
        </w:rPr>
        <w:t xml:space="preserve">:H films were </w:t>
      </w:r>
      <w:r>
        <w:rPr>
          <w:rFonts w:hint="eastAsia"/>
          <w:lang w:val="en-US" w:eastAsia="ja-JP"/>
        </w:rPr>
        <w:t>fabricated</w:t>
      </w:r>
      <w:r>
        <w:rPr>
          <w:lang w:val="en-US" w:eastAsia="ja-JP"/>
        </w:rPr>
        <w:t xml:space="preserve"> </w:t>
      </w:r>
      <w:r w:rsidR="001E3C78" w:rsidRPr="001E3C78">
        <w:rPr>
          <w:lang w:val="en-US" w:eastAsia="ja-JP"/>
        </w:rPr>
        <w:t xml:space="preserve">by pulsed laser deposition </w:t>
      </w:r>
      <w:r w:rsidR="002F0EE6">
        <w:rPr>
          <w:rFonts w:hint="eastAsia"/>
          <w:lang w:val="en-US" w:eastAsia="ja-JP"/>
        </w:rPr>
        <w:t xml:space="preserve">at room temperature </w:t>
      </w:r>
      <w:r w:rsidRPr="00AA2233">
        <w:rPr>
          <w:vertAlign w:val="superscript"/>
          <w:lang w:val="en-US" w:eastAsia="ja-JP"/>
        </w:rPr>
        <w:t>[3]</w:t>
      </w:r>
      <w:r>
        <w:rPr>
          <w:rFonts w:hint="eastAsia"/>
          <w:lang w:val="en-US" w:eastAsia="ja-JP"/>
        </w:rPr>
        <w:t xml:space="preserve"> </w:t>
      </w:r>
      <w:r w:rsidR="001E3C78" w:rsidRPr="001E3C78">
        <w:rPr>
          <w:lang w:val="en-US" w:eastAsia="ja-JP"/>
        </w:rPr>
        <w:t>and post-annealed in air</w:t>
      </w:r>
      <w:r w:rsidR="00345BA1">
        <w:rPr>
          <w:lang w:val="en-US" w:eastAsia="ja-JP"/>
        </w:rPr>
        <w:t xml:space="preserve"> at 300 </w:t>
      </w:r>
      <w:r>
        <w:rPr>
          <w:lang w:val="en-US" w:eastAsia="ja-JP"/>
        </w:rPr>
        <w:t>°</w:t>
      </w:r>
      <w:r w:rsidR="00345BA1">
        <w:rPr>
          <w:lang w:val="en-US" w:eastAsia="ja-JP"/>
        </w:rPr>
        <w:t>C for one hour</w:t>
      </w:r>
      <w:r w:rsidR="001E3C78" w:rsidRPr="001E3C78">
        <w:rPr>
          <w:lang w:val="en-US" w:eastAsia="ja-JP"/>
        </w:rPr>
        <w:t xml:space="preserve">. Figure 1 shows </w:t>
      </w:r>
      <w:r w:rsidR="009C7CA2">
        <w:rPr>
          <w:lang w:val="en-US" w:eastAsia="ja-JP"/>
        </w:rPr>
        <w:t xml:space="preserve">the </w:t>
      </w:r>
      <w:r w:rsidR="001E3C78" w:rsidRPr="001E3C78">
        <w:rPr>
          <w:lang w:val="en-US" w:eastAsia="ja-JP"/>
        </w:rPr>
        <w:t xml:space="preserve">HS-UPS </w:t>
      </w:r>
      <w:r w:rsidR="00345BA1">
        <w:rPr>
          <w:lang w:val="en-US" w:eastAsia="ja-JP"/>
        </w:rPr>
        <w:t>spectrum</w:t>
      </w:r>
      <w:r w:rsidR="001E3C78" w:rsidRPr="001E3C78">
        <w:rPr>
          <w:lang w:val="en-US" w:eastAsia="ja-JP"/>
        </w:rPr>
        <w:t xml:space="preserve"> in the gap region</w:t>
      </w:r>
      <w:r w:rsidR="00345BA1">
        <w:rPr>
          <w:lang w:val="en-US" w:eastAsia="ja-JP"/>
        </w:rPr>
        <w:t xml:space="preserve"> as a function of binding energy</w:t>
      </w:r>
      <w:r w:rsidR="001E3C78" w:rsidRPr="001E3C78">
        <w:rPr>
          <w:lang w:val="en-US" w:eastAsia="ja-JP"/>
        </w:rPr>
        <w:t>.</w:t>
      </w:r>
      <w:r w:rsidR="00345BA1">
        <w:rPr>
          <w:lang w:val="en-US" w:eastAsia="ja-JP"/>
        </w:rPr>
        <w:t xml:space="preserve"> The </w:t>
      </w:r>
      <w:r w:rsidR="009C7CA2">
        <w:rPr>
          <w:lang w:val="en-US" w:eastAsia="ja-JP"/>
        </w:rPr>
        <w:t>valence band maximum</w:t>
      </w:r>
      <w:r w:rsidR="001E3C78" w:rsidRPr="001E3C78">
        <w:rPr>
          <w:lang w:val="en-US" w:eastAsia="ja-JP"/>
        </w:rPr>
        <w:t xml:space="preserve"> </w:t>
      </w:r>
      <w:r w:rsidR="00345BA1">
        <w:rPr>
          <w:lang w:val="en-US" w:eastAsia="ja-JP"/>
        </w:rPr>
        <w:t xml:space="preserve">is </w:t>
      </w:r>
      <w:r w:rsidR="001E3C78" w:rsidRPr="001E3C78">
        <w:rPr>
          <w:lang w:val="en-US" w:eastAsia="ja-JP"/>
        </w:rPr>
        <w:t xml:space="preserve">set at </w:t>
      </w:r>
      <w:r w:rsidRPr="001E3C78">
        <w:rPr>
          <w:lang w:val="en-US" w:eastAsia="ja-JP"/>
        </w:rPr>
        <w:t xml:space="preserve">the binding energy </w:t>
      </w:r>
      <w:r>
        <w:rPr>
          <w:rFonts w:hint="eastAsia"/>
          <w:lang w:val="en-US" w:eastAsia="ja-JP"/>
        </w:rPr>
        <w:t xml:space="preserve">of </w:t>
      </w:r>
      <w:r w:rsidR="001E3C78" w:rsidRPr="001E3C78">
        <w:rPr>
          <w:lang w:val="en-US" w:eastAsia="ja-JP"/>
        </w:rPr>
        <w:t xml:space="preserve">0 eV. </w:t>
      </w:r>
      <w:r w:rsidR="009C7CA2">
        <w:rPr>
          <w:lang w:val="en-US" w:eastAsia="ja-JP"/>
        </w:rPr>
        <w:t>The arrow</w:t>
      </w:r>
      <w:r>
        <w:rPr>
          <w:rFonts w:hint="eastAsia"/>
          <w:lang w:val="en-US" w:eastAsia="ja-JP"/>
        </w:rPr>
        <w:t>s</w:t>
      </w:r>
      <w:r w:rsidR="009C7CA2">
        <w:rPr>
          <w:lang w:val="en-US" w:eastAsia="ja-JP"/>
        </w:rPr>
        <w:t xml:space="preserve"> show the Fermi level</w:t>
      </w:r>
      <w:r>
        <w:rPr>
          <w:rFonts w:hint="eastAsia"/>
          <w:lang w:val="en-US" w:eastAsia="ja-JP"/>
        </w:rPr>
        <w:t xml:space="preserve"> (</w:t>
      </w:r>
      <w:r w:rsidRPr="00AA2233">
        <w:rPr>
          <w:i/>
          <w:iCs/>
          <w:lang w:val="en-US" w:eastAsia="ja-JP"/>
        </w:rPr>
        <w:t>E</w:t>
      </w:r>
      <w:r w:rsidRPr="00AA2233">
        <w:rPr>
          <w:vertAlign w:val="subscript"/>
          <w:lang w:val="en-US" w:eastAsia="ja-JP"/>
        </w:rPr>
        <w:t>F</w:t>
      </w:r>
      <w:r>
        <w:rPr>
          <w:rFonts w:hint="eastAsia"/>
          <w:lang w:val="en-US" w:eastAsia="ja-JP"/>
        </w:rPr>
        <w:t>)</w:t>
      </w:r>
      <w:r w:rsidR="009C7CA2">
        <w:rPr>
          <w:lang w:val="en-US" w:eastAsia="ja-JP"/>
        </w:rPr>
        <w:t xml:space="preserve">. </w:t>
      </w:r>
      <w:r w:rsidR="00345BA1">
        <w:rPr>
          <w:lang w:val="en-US" w:eastAsia="ja-JP"/>
        </w:rPr>
        <w:t>T</w:t>
      </w:r>
      <w:r w:rsidR="00345BA1" w:rsidRPr="001E3C78">
        <w:rPr>
          <w:lang w:val="en-US" w:eastAsia="ja-JP"/>
        </w:rPr>
        <w:t>he excitation source was Xe I (</w:t>
      </w:r>
      <w:proofErr w:type="spellStart"/>
      <w:r w:rsidR="00345BA1" w:rsidRPr="00AA2233">
        <w:rPr>
          <w:i/>
          <w:iCs/>
          <w:lang w:val="en-US" w:eastAsia="ja-JP"/>
        </w:rPr>
        <w:t>hν</w:t>
      </w:r>
      <w:proofErr w:type="spellEnd"/>
      <w:r w:rsidR="00345BA1" w:rsidRPr="001E3C78">
        <w:rPr>
          <w:lang w:val="en-US" w:eastAsia="ja-JP"/>
        </w:rPr>
        <w:t xml:space="preserve"> = 8.4 eV)</w:t>
      </w:r>
      <w:r w:rsidR="00345BA1">
        <w:rPr>
          <w:lang w:val="en-US" w:eastAsia="ja-JP"/>
        </w:rPr>
        <w:t xml:space="preserve">. </w:t>
      </w:r>
      <w:r w:rsidR="001E3C78" w:rsidRPr="001E3C78">
        <w:rPr>
          <w:lang w:val="en-US" w:eastAsia="ja-JP"/>
        </w:rPr>
        <w:t xml:space="preserve">The HS-UPS measurements clarified the </w:t>
      </w:r>
      <w:r w:rsidR="00C203B8">
        <w:rPr>
          <w:lang w:val="en-US" w:eastAsia="ja-JP"/>
        </w:rPr>
        <w:t>line</w:t>
      </w:r>
      <w:r>
        <w:rPr>
          <w:rFonts w:hint="eastAsia"/>
          <w:lang w:val="en-US" w:eastAsia="ja-JP"/>
        </w:rPr>
        <w:t xml:space="preserve"> </w:t>
      </w:r>
      <w:r w:rsidR="00C203B8">
        <w:rPr>
          <w:lang w:val="en-US" w:eastAsia="ja-JP"/>
        </w:rPr>
        <w:t xml:space="preserve">shape of the </w:t>
      </w:r>
      <w:r w:rsidR="001E3C78" w:rsidRPr="001E3C78">
        <w:rPr>
          <w:lang w:val="en-US" w:eastAsia="ja-JP"/>
        </w:rPr>
        <w:t>density of</w:t>
      </w:r>
      <w:r w:rsidR="00B0653A">
        <w:rPr>
          <w:lang w:val="en-US" w:eastAsia="ja-JP"/>
        </w:rPr>
        <w:t xml:space="preserve"> in-</w:t>
      </w:r>
      <w:r w:rsidR="001E3C78" w:rsidRPr="001E3C78">
        <w:rPr>
          <w:lang w:val="en-US" w:eastAsia="ja-JP"/>
        </w:rPr>
        <w:t xml:space="preserve">gap states over nearly four orders of magnitude. </w:t>
      </w:r>
      <w:r w:rsidR="00FB5D0B">
        <w:rPr>
          <w:lang w:val="en-US" w:eastAsia="ja-JP"/>
        </w:rPr>
        <w:t xml:space="preserve">After performing </w:t>
      </w:r>
      <w:r w:rsidR="001E3C78" w:rsidRPr="001E3C78">
        <w:rPr>
          <w:lang w:val="en-US" w:eastAsia="ja-JP"/>
        </w:rPr>
        <w:t>He</w:t>
      </w:r>
      <w:r w:rsidR="00FB5D0B">
        <w:rPr>
          <w:lang w:val="en-US" w:eastAsia="ja-JP"/>
        </w:rPr>
        <w:t xml:space="preserve"> </w:t>
      </w:r>
      <w:r w:rsidR="001E3C78" w:rsidRPr="001E3C78">
        <w:rPr>
          <w:lang w:val="en-US" w:eastAsia="ja-JP"/>
        </w:rPr>
        <w:t>I</w:t>
      </w:r>
      <w:r w:rsidR="00FB5D0B">
        <w:rPr>
          <w:lang w:val="en-US" w:eastAsia="ja-JP"/>
        </w:rPr>
        <w:t xml:space="preserve"> HS-UPS</w:t>
      </w:r>
      <w:r w:rsidR="001E3C78" w:rsidRPr="001E3C78">
        <w:rPr>
          <w:lang w:val="en-US" w:eastAsia="ja-JP"/>
        </w:rPr>
        <w:t xml:space="preserve"> (</w:t>
      </w:r>
      <w:proofErr w:type="spellStart"/>
      <w:r w:rsidR="001E3C78" w:rsidRPr="00AA2233">
        <w:rPr>
          <w:i/>
          <w:iCs/>
          <w:lang w:val="en-US" w:eastAsia="ja-JP"/>
        </w:rPr>
        <w:t>hν</w:t>
      </w:r>
      <w:proofErr w:type="spellEnd"/>
      <w:r w:rsidR="001E3C78" w:rsidRPr="001E3C78">
        <w:rPr>
          <w:lang w:val="en-US" w:eastAsia="ja-JP"/>
        </w:rPr>
        <w:t xml:space="preserve"> = 21.2 eV)</w:t>
      </w:r>
      <w:r w:rsidR="00FB5D0B">
        <w:rPr>
          <w:lang w:val="en-US" w:eastAsia="ja-JP"/>
        </w:rPr>
        <w:t xml:space="preserve"> </w:t>
      </w:r>
      <w:r w:rsidR="00C203B8">
        <w:rPr>
          <w:lang w:val="en-US" w:eastAsia="ja-JP"/>
        </w:rPr>
        <w:t>and</w:t>
      </w:r>
      <w:r w:rsidR="00FB5D0B">
        <w:rPr>
          <w:lang w:val="en-US" w:eastAsia="ja-JP"/>
        </w:rPr>
        <w:t xml:space="preserve"> XPS (</w:t>
      </w:r>
      <w:r w:rsidR="00FB5D0B" w:rsidRPr="00AA2233">
        <w:rPr>
          <w:i/>
          <w:iCs/>
          <w:lang w:val="en-US" w:eastAsia="ja-JP"/>
        </w:rPr>
        <w:t>h</w:t>
      </w:r>
      <w:r w:rsidR="00FB5D0B" w:rsidRPr="0011628D">
        <w:rPr>
          <w:i/>
          <w:iCs/>
          <w:lang w:val="en-US" w:eastAsia="ja-JP"/>
        </w:rPr>
        <w:t>v</w:t>
      </w:r>
      <w:r w:rsidR="00FB5D0B">
        <w:rPr>
          <w:i/>
          <w:iCs/>
          <w:lang w:val="en-US" w:eastAsia="ja-JP"/>
        </w:rPr>
        <w:t xml:space="preserve"> </w:t>
      </w:r>
      <w:r w:rsidR="00FB5D0B">
        <w:rPr>
          <w:lang w:val="en-US" w:eastAsia="ja-JP"/>
        </w:rPr>
        <w:t>= 1</w:t>
      </w:r>
      <w:r w:rsidR="00C203B8">
        <w:rPr>
          <w:lang w:val="en-US" w:eastAsia="ja-JP"/>
        </w:rPr>
        <w:t>253</w:t>
      </w:r>
      <w:r w:rsidR="00FB5D0B">
        <w:rPr>
          <w:lang w:val="en-US" w:eastAsia="ja-JP"/>
        </w:rPr>
        <w:t xml:space="preserve"> eV)</w:t>
      </w:r>
      <w:r w:rsidR="001E3C78" w:rsidRPr="001E3C78">
        <w:rPr>
          <w:lang w:val="en-US" w:eastAsia="ja-JP"/>
        </w:rPr>
        <w:t>, we observed the generation of photo</w:t>
      </w:r>
      <w:r w:rsidR="00345BA1">
        <w:rPr>
          <w:lang w:val="en-US" w:eastAsia="ja-JP"/>
        </w:rPr>
        <w:t>-</w:t>
      </w:r>
      <w:r w:rsidR="001E3C78" w:rsidRPr="001E3C78">
        <w:rPr>
          <w:lang w:val="en-US" w:eastAsia="ja-JP"/>
        </w:rPr>
        <w:t xml:space="preserve">induced </w:t>
      </w:r>
      <w:r w:rsidR="00345BA1">
        <w:rPr>
          <w:lang w:val="en-US" w:eastAsia="ja-JP"/>
        </w:rPr>
        <w:t>in-</w:t>
      </w:r>
      <w:r w:rsidR="001E3C78" w:rsidRPr="001E3C78">
        <w:rPr>
          <w:lang w:val="en-US" w:eastAsia="ja-JP"/>
        </w:rPr>
        <w:t>gap states</w:t>
      </w:r>
      <w:r w:rsidR="00C203B8">
        <w:rPr>
          <w:lang w:val="en-US" w:eastAsia="ja-JP"/>
        </w:rPr>
        <w:t xml:space="preserve"> </w:t>
      </w:r>
      <w:r w:rsidR="001E3C78" w:rsidRPr="001E3C78">
        <w:rPr>
          <w:lang w:val="en-US" w:eastAsia="ja-JP"/>
        </w:rPr>
        <w:t xml:space="preserve">near the </w:t>
      </w:r>
      <w:r w:rsidRPr="00AA2233">
        <w:rPr>
          <w:i/>
          <w:iCs/>
          <w:lang w:val="en-US" w:eastAsia="ja-JP"/>
        </w:rPr>
        <w:t>E</w:t>
      </w:r>
      <w:r w:rsidRPr="00AA2233">
        <w:rPr>
          <w:vertAlign w:val="subscript"/>
          <w:lang w:val="en-US" w:eastAsia="ja-JP"/>
        </w:rPr>
        <w:t>F</w:t>
      </w:r>
      <w:r w:rsidR="00345BA1">
        <w:rPr>
          <w:lang w:val="en-US" w:eastAsia="ja-JP"/>
        </w:rPr>
        <w:t xml:space="preserve"> and the shift of the </w:t>
      </w:r>
      <w:r w:rsidRPr="003A5243">
        <w:rPr>
          <w:rFonts w:hint="eastAsia"/>
          <w:i/>
          <w:iCs/>
          <w:lang w:val="en-US" w:eastAsia="ja-JP"/>
        </w:rPr>
        <w:t>E</w:t>
      </w:r>
      <w:r w:rsidRPr="003A5243">
        <w:rPr>
          <w:rFonts w:hint="eastAsia"/>
          <w:vertAlign w:val="subscript"/>
          <w:lang w:val="en-US" w:eastAsia="ja-JP"/>
        </w:rPr>
        <w:t>F</w:t>
      </w:r>
      <w:r w:rsidR="00345BA1">
        <w:rPr>
          <w:lang w:val="en-US" w:eastAsia="ja-JP"/>
        </w:rPr>
        <w:t>.</w:t>
      </w:r>
      <w:r w:rsidR="00C203B8">
        <w:rPr>
          <w:lang w:val="en-US" w:eastAsia="ja-JP"/>
        </w:rPr>
        <w:t xml:space="preserve"> </w:t>
      </w:r>
      <w:r w:rsidR="001E3C78" w:rsidRPr="001E3C78">
        <w:rPr>
          <w:lang w:val="en-US" w:eastAsia="ja-JP"/>
        </w:rPr>
        <w:t>These results indicate that Xe</w:t>
      </w:r>
      <w:r w:rsidR="00FB5D0B">
        <w:rPr>
          <w:lang w:val="en-US" w:eastAsia="ja-JP"/>
        </w:rPr>
        <w:t xml:space="preserve"> </w:t>
      </w:r>
      <w:r w:rsidR="001E3C78" w:rsidRPr="001E3C78">
        <w:rPr>
          <w:lang w:val="en-US" w:eastAsia="ja-JP"/>
        </w:rPr>
        <w:t>I</w:t>
      </w:r>
      <w:r w:rsidR="00FB5D0B">
        <w:rPr>
          <w:lang w:val="en-US" w:eastAsia="ja-JP"/>
        </w:rPr>
        <w:t xml:space="preserve"> </w:t>
      </w:r>
      <w:r w:rsidR="001E3C78" w:rsidRPr="001E3C78">
        <w:rPr>
          <w:lang w:val="en-US" w:eastAsia="ja-JP"/>
        </w:rPr>
        <w:t>HS</w:t>
      </w:r>
      <w:r w:rsidR="00FB5D0B">
        <w:rPr>
          <w:lang w:val="en-US" w:eastAsia="ja-JP"/>
        </w:rPr>
        <w:t>-</w:t>
      </w:r>
      <w:r w:rsidR="001E3C78" w:rsidRPr="001E3C78">
        <w:rPr>
          <w:lang w:val="en-US" w:eastAsia="ja-JP"/>
        </w:rPr>
        <w:t xml:space="preserve">UPS is more suitable for probing the </w:t>
      </w:r>
      <w:r w:rsidR="00FB5D0B">
        <w:rPr>
          <w:lang w:val="en-US" w:eastAsia="ja-JP"/>
        </w:rPr>
        <w:t>in-</w:t>
      </w:r>
      <w:r w:rsidR="001E3C78" w:rsidRPr="001E3C78">
        <w:rPr>
          <w:lang w:val="en-US" w:eastAsia="ja-JP"/>
        </w:rPr>
        <w:t>gap states of</w:t>
      </w:r>
      <w:r w:rsidR="00FB5D0B">
        <w:rPr>
          <w:lang w:val="en-US" w:eastAsia="ja-JP"/>
        </w:rPr>
        <w:t xml:space="preserve"> non-damaged</w:t>
      </w:r>
      <w:r w:rsidR="001E3C78" w:rsidRPr="001E3C78">
        <w:rPr>
          <w:lang w:val="en-US" w:eastAsia="ja-JP"/>
        </w:rPr>
        <w:t xml:space="preserve"> In</w:t>
      </w:r>
      <w:r w:rsidRPr="00AA2233">
        <w:rPr>
          <w:vertAlign w:val="subscript"/>
          <w:lang w:val="en-US" w:eastAsia="ja-JP"/>
        </w:rPr>
        <w:t>2</w:t>
      </w:r>
      <w:r w:rsidR="001E3C78" w:rsidRPr="001E3C78">
        <w:rPr>
          <w:lang w:val="en-US" w:eastAsia="ja-JP"/>
        </w:rPr>
        <w:t>O</w:t>
      </w:r>
      <w:proofErr w:type="gramStart"/>
      <w:r w:rsidRPr="00AA2233">
        <w:rPr>
          <w:vertAlign w:val="subscript"/>
          <w:lang w:val="en-US" w:eastAsia="ja-JP"/>
        </w:rPr>
        <w:t>3</w:t>
      </w:r>
      <w:r w:rsidR="001E3C78" w:rsidRPr="001E3C78">
        <w:rPr>
          <w:lang w:val="en-US" w:eastAsia="ja-JP"/>
        </w:rPr>
        <w:t>:H.</w:t>
      </w:r>
      <w:proofErr w:type="gramEnd"/>
      <w:r w:rsidR="001E3C78" w:rsidRPr="001E3C78">
        <w:rPr>
          <w:lang w:val="en-US" w:eastAsia="ja-JP"/>
        </w:rPr>
        <w:t xml:space="preserve"> We will also discuss the origin of the photo</w:t>
      </w:r>
      <w:r w:rsidR="00345BA1">
        <w:rPr>
          <w:lang w:val="en-US" w:eastAsia="ja-JP"/>
        </w:rPr>
        <w:t>-</w:t>
      </w:r>
      <w:r w:rsidR="001E3C78" w:rsidRPr="001E3C78">
        <w:rPr>
          <w:lang w:val="en-US" w:eastAsia="ja-JP"/>
        </w:rPr>
        <w:t xml:space="preserve">induced </w:t>
      </w:r>
      <w:r w:rsidR="00FB5D0B">
        <w:rPr>
          <w:lang w:val="en-US" w:eastAsia="ja-JP"/>
        </w:rPr>
        <w:t>in-</w:t>
      </w:r>
      <w:r w:rsidR="001E3C78" w:rsidRPr="001E3C78">
        <w:rPr>
          <w:lang w:val="en-US" w:eastAsia="ja-JP"/>
        </w:rPr>
        <w:t>gap states and the</w:t>
      </w:r>
      <w:r w:rsidR="00FB5D0B">
        <w:rPr>
          <w:lang w:val="en-US" w:eastAsia="ja-JP"/>
        </w:rPr>
        <w:t xml:space="preserve"> </w:t>
      </w:r>
      <w:r w:rsidR="001E3C78" w:rsidRPr="001E3C78">
        <w:rPr>
          <w:lang w:val="en-US" w:eastAsia="ja-JP"/>
        </w:rPr>
        <w:t xml:space="preserve">relationship </w:t>
      </w:r>
      <w:r w:rsidR="00FB5D0B">
        <w:rPr>
          <w:lang w:val="en-US" w:eastAsia="ja-JP"/>
        </w:rPr>
        <w:t>between in-gap states and</w:t>
      </w:r>
      <w:r w:rsidR="001E3C78" w:rsidRPr="001E3C78">
        <w:rPr>
          <w:lang w:val="en-US" w:eastAsia="ja-JP"/>
        </w:rPr>
        <w:t xml:space="preserve"> instabili</w:t>
      </w:r>
      <w:r w:rsidR="00C203B8">
        <w:rPr>
          <w:lang w:val="en-US" w:eastAsia="ja-JP"/>
        </w:rPr>
        <w:t>t</w:t>
      </w:r>
      <w:r w:rsidR="000D21E9">
        <w:rPr>
          <w:lang w:val="en-US" w:eastAsia="ja-JP"/>
        </w:rPr>
        <w:t>y</w:t>
      </w:r>
      <w:r w:rsidR="00ED79C9">
        <w:rPr>
          <w:lang w:val="en-US" w:eastAsia="ja-JP"/>
        </w:rPr>
        <w:t xml:space="preserve"> of TFTs</w:t>
      </w:r>
      <w:r w:rsidR="00F75055">
        <w:rPr>
          <w:lang w:val="en-US" w:eastAsia="ja-JP"/>
        </w:rPr>
        <w:t xml:space="preserve"> at the meeting</w:t>
      </w:r>
      <w:r w:rsidR="001E3C78" w:rsidRPr="001E3C78">
        <w:rPr>
          <w:lang w:val="en-US" w:eastAsia="ja-JP"/>
        </w:rPr>
        <w:t>.</w:t>
      </w:r>
      <w:r w:rsidR="00C203B8">
        <w:rPr>
          <w:lang w:val="en-US" w:eastAsia="ja-JP"/>
        </w:rPr>
        <w:t xml:space="preserve"> </w:t>
      </w:r>
    </w:p>
    <w:p w14:paraId="3D9B6F26" w14:textId="77777777" w:rsidR="00606E80" w:rsidRPr="00ED79C9" w:rsidRDefault="00606E80" w:rsidP="001E3C78">
      <w:pPr>
        <w:pStyle w:val="Default"/>
        <w:jc w:val="both"/>
        <w:rPr>
          <w:lang w:val="en-US" w:eastAsia="ja-JP"/>
        </w:rPr>
      </w:pPr>
    </w:p>
    <w:p w14:paraId="5892C84E" w14:textId="02D9C13F" w:rsidR="00B32D54" w:rsidRPr="00B32D54" w:rsidRDefault="00B32D54" w:rsidP="001E3C78">
      <w:pPr>
        <w:pStyle w:val="Default"/>
        <w:jc w:val="both"/>
        <w:rPr>
          <w:lang w:val="en-US" w:eastAsia="ja-JP"/>
        </w:rPr>
      </w:pPr>
      <w:r>
        <w:rPr>
          <w:lang w:val="en-US" w:eastAsia="ja-JP"/>
        </w:rPr>
        <w:t xml:space="preserve">[1] Y. Magari </w:t>
      </w:r>
      <w:r>
        <w:rPr>
          <w:i/>
          <w:iCs/>
          <w:lang w:val="en-US" w:eastAsia="ja-JP"/>
        </w:rPr>
        <w:t xml:space="preserve">et al., </w:t>
      </w:r>
      <w:r>
        <w:rPr>
          <w:lang w:val="en-US" w:eastAsia="ja-JP"/>
        </w:rPr>
        <w:t>Nat. Comm</w:t>
      </w:r>
      <w:r w:rsidR="0011628D">
        <w:rPr>
          <w:rFonts w:hint="eastAsia"/>
          <w:lang w:val="en-US" w:eastAsia="ja-JP"/>
        </w:rPr>
        <w:t>un</w:t>
      </w:r>
      <w:r>
        <w:rPr>
          <w:lang w:val="en-US" w:eastAsia="ja-JP"/>
        </w:rPr>
        <w:t>.</w:t>
      </w:r>
      <w:r>
        <w:rPr>
          <w:rFonts w:hint="eastAsia"/>
          <w:lang w:val="en-US" w:eastAsia="ja-JP"/>
        </w:rPr>
        <w:t>,</w:t>
      </w:r>
      <w:r w:rsidR="00510DBD">
        <w:rPr>
          <w:lang w:val="en-US" w:eastAsia="ja-JP"/>
        </w:rPr>
        <w:t xml:space="preserve"> 13, 1078</w:t>
      </w:r>
      <w:r>
        <w:rPr>
          <w:lang w:val="en-US" w:eastAsia="ja-JP"/>
        </w:rPr>
        <w:t xml:space="preserve"> (2022)</w:t>
      </w:r>
      <w:r w:rsidR="0011628D">
        <w:rPr>
          <w:rFonts w:hint="eastAsia"/>
          <w:lang w:val="en-US" w:eastAsia="ja-JP"/>
        </w:rPr>
        <w:t>.</w:t>
      </w:r>
    </w:p>
    <w:p w14:paraId="6ED20EA3" w14:textId="748BBD73" w:rsidR="00B32D54" w:rsidRDefault="00B32D54" w:rsidP="001E3C78">
      <w:pPr>
        <w:pStyle w:val="Default"/>
        <w:jc w:val="both"/>
        <w:rPr>
          <w:lang w:val="en-US" w:eastAsia="ja-JP"/>
        </w:rPr>
      </w:pPr>
      <w:r>
        <w:rPr>
          <w:lang w:val="en-US" w:eastAsia="ja-JP"/>
        </w:rPr>
        <w:t xml:space="preserve">[2] R. Nakazawa </w:t>
      </w:r>
      <w:r>
        <w:rPr>
          <w:i/>
          <w:iCs/>
          <w:lang w:val="en-US" w:eastAsia="ja-JP"/>
        </w:rPr>
        <w:t xml:space="preserve">et al., </w:t>
      </w:r>
      <w:r>
        <w:rPr>
          <w:lang w:val="en-US" w:eastAsia="ja-JP"/>
        </w:rPr>
        <w:t xml:space="preserve">J. Appl. Phys., </w:t>
      </w:r>
      <w:r w:rsidR="00475D74">
        <w:rPr>
          <w:lang w:val="en-US" w:eastAsia="ja-JP"/>
        </w:rPr>
        <w:t xml:space="preserve">135, 085301 </w:t>
      </w:r>
      <w:r>
        <w:rPr>
          <w:lang w:val="en-US" w:eastAsia="ja-JP"/>
        </w:rPr>
        <w:t>(2024)</w:t>
      </w:r>
      <w:r w:rsidR="0011628D">
        <w:rPr>
          <w:rFonts w:hint="eastAsia"/>
          <w:lang w:val="en-US" w:eastAsia="ja-JP"/>
        </w:rPr>
        <w:t>.</w:t>
      </w:r>
    </w:p>
    <w:p w14:paraId="31E1B607" w14:textId="09056BBE" w:rsidR="0011628D" w:rsidRPr="00B32D54" w:rsidRDefault="0011628D" w:rsidP="001E3C78">
      <w:pPr>
        <w:pStyle w:val="Default"/>
        <w:jc w:val="both"/>
        <w:rPr>
          <w:b/>
          <w:lang w:val="en-US"/>
        </w:rPr>
      </w:pPr>
      <w:r>
        <w:rPr>
          <w:rFonts w:hint="eastAsia"/>
          <w:lang w:val="en-US" w:eastAsia="ja-JP"/>
        </w:rPr>
        <w:t xml:space="preserve">[3] </w:t>
      </w:r>
      <w:r w:rsidRPr="0011628D">
        <w:rPr>
          <w:lang w:val="en-US" w:eastAsia="ja-JP"/>
        </w:rPr>
        <w:t>P</w:t>
      </w:r>
      <w:r>
        <w:rPr>
          <w:rFonts w:hint="eastAsia"/>
          <w:lang w:val="en-US" w:eastAsia="ja-JP"/>
        </w:rPr>
        <w:t>.</w:t>
      </w:r>
      <w:r w:rsidRPr="0011628D">
        <w:rPr>
          <w:lang w:val="en-US" w:eastAsia="ja-JP"/>
        </w:rPr>
        <w:t xml:space="preserve"> R. </w:t>
      </w:r>
      <w:proofErr w:type="spellStart"/>
      <w:r w:rsidRPr="0011628D">
        <w:rPr>
          <w:lang w:val="en-US" w:eastAsia="ja-JP"/>
        </w:rPr>
        <w:t>Ghediya</w:t>
      </w:r>
      <w:proofErr w:type="spellEnd"/>
      <w:r>
        <w:rPr>
          <w:rFonts w:hint="eastAsia"/>
          <w:lang w:val="en-US" w:eastAsia="ja-JP"/>
        </w:rPr>
        <w:t xml:space="preserve"> et al.,</w:t>
      </w:r>
      <w:r w:rsidRPr="0011628D">
        <w:rPr>
          <w:lang w:val="en-US" w:eastAsia="ja-JP"/>
        </w:rPr>
        <w:t xml:space="preserve"> Small Methods 9, 2400578 (2025).</w:t>
      </w:r>
    </w:p>
    <w:sectPr w:rsidR="0011628D" w:rsidRPr="00B32D54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73DC" w14:textId="77777777" w:rsidR="0035424C" w:rsidRDefault="0035424C" w:rsidP="002F0EE6">
      <w:pPr>
        <w:spacing w:after="0" w:line="240" w:lineRule="auto"/>
      </w:pPr>
      <w:r>
        <w:separator/>
      </w:r>
    </w:p>
  </w:endnote>
  <w:endnote w:type="continuationSeparator" w:id="0">
    <w:p w14:paraId="44A4075F" w14:textId="77777777" w:rsidR="0035424C" w:rsidRDefault="0035424C" w:rsidP="002F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6FFE" w14:textId="77777777" w:rsidR="0035424C" w:rsidRDefault="0035424C" w:rsidP="002F0EE6">
      <w:pPr>
        <w:spacing w:after="0" w:line="240" w:lineRule="auto"/>
      </w:pPr>
      <w:r>
        <w:separator/>
      </w:r>
    </w:p>
  </w:footnote>
  <w:footnote w:type="continuationSeparator" w:id="0">
    <w:p w14:paraId="61ABA711" w14:textId="77777777" w:rsidR="0035424C" w:rsidRDefault="0035424C" w:rsidP="002F0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36460"/>
    <w:rsid w:val="0007701F"/>
    <w:rsid w:val="000C71EF"/>
    <w:rsid w:val="000D21E9"/>
    <w:rsid w:val="00115C2C"/>
    <w:rsid w:val="0011628D"/>
    <w:rsid w:val="00172F51"/>
    <w:rsid w:val="001E3C78"/>
    <w:rsid w:val="002321DE"/>
    <w:rsid w:val="0025732E"/>
    <w:rsid w:val="002613C6"/>
    <w:rsid w:val="002A0132"/>
    <w:rsid w:val="002B1B1E"/>
    <w:rsid w:val="002F0EE6"/>
    <w:rsid w:val="003044F0"/>
    <w:rsid w:val="00345BA1"/>
    <w:rsid w:val="0035424C"/>
    <w:rsid w:val="003C350A"/>
    <w:rsid w:val="004255E5"/>
    <w:rsid w:val="00443D5C"/>
    <w:rsid w:val="004573FD"/>
    <w:rsid w:val="0047107B"/>
    <w:rsid w:val="00475D74"/>
    <w:rsid w:val="004A4F1B"/>
    <w:rsid w:val="004B6517"/>
    <w:rsid w:val="004E0655"/>
    <w:rsid w:val="004E0FBD"/>
    <w:rsid w:val="00505A41"/>
    <w:rsid w:val="00510DBD"/>
    <w:rsid w:val="00553229"/>
    <w:rsid w:val="00574ABC"/>
    <w:rsid w:val="005A1240"/>
    <w:rsid w:val="00606E80"/>
    <w:rsid w:val="00625BA9"/>
    <w:rsid w:val="006F1539"/>
    <w:rsid w:val="00720782"/>
    <w:rsid w:val="00773F40"/>
    <w:rsid w:val="00796292"/>
    <w:rsid w:val="007A3F53"/>
    <w:rsid w:val="00833460"/>
    <w:rsid w:val="0083363F"/>
    <w:rsid w:val="008475E5"/>
    <w:rsid w:val="00866977"/>
    <w:rsid w:val="008E26FD"/>
    <w:rsid w:val="008F5EFD"/>
    <w:rsid w:val="00910550"/>
    <w:rsid w:val="00963BC5"/>
    <w:rsid w:val="009A3324"/>
    <w:rsid w:val="009A7C29"/>
    <w:rsid w:val="009C7CA2"/>
    <w:rsid w:val="009D663B"/>
    <w:rsid w:val="00A23C95"/>
    <w:rsid w:val="00AA2233"/>
    <w:rsid w:val="00AC7DD7"/>
    <w:rsid w:val="00B0653A"/>
    <w:rsid w:val="00B14154"/>
    <w:rsid w:val="00B32D54"/>
    <w:rsid w:val="00B91833"/>
    <w:rsid w:val="00BA2D91"/>
    <w:rsid w:val="00BC3385"/>
    <w:rsid w:val="00C203B8"/>
    <w:rsid w:val="00C2137C"/>
    <w:rsid w:val="00C67C56"/>
    <w:rsid w:val="00C94F44"/>
    <w:rsid w:val="00D17BAE"/>
    <w:rsid w:val="00D27F85"/>
    <w:rsid w:val="00D60B2E"/>
    <w:rsid w:val="00D661A8"/>
    <w:rsid w:val="00D81A47"/>
    <w:rsid w:val="00DA2FD0"/>
    <w:rsid w:val="00DC42A2"/>
    <w:rsid w:val="00E16B73"/>
    <w:rsid w:val="00E412FD"/>
    <w:rsid w:val="00E430A3"/>
    <w:rsid w:val="00E50186"/>
    <w:rsid w:val="00E85C99"/>
    <w:rsid w:val="00ED1CE6"/>
    <w:rsid w:val="00ED541D"/>
    <w:rsid w:val="00ED79C9"/>
    <w:rsid w:val="00EF56A6"/>
    <w:rsid w:val="00F05F53"/>
    <w:rsid w:val="00F512B8"/>
    <w:rsid w:val="00F724D4"/>
    <w:rsid w:val="00F75055"/>
    <w:rsid w:val="00F92FCA"/>
    <w:rsid w:val="00FB5D0B"/>
    <w:rsid w:val="00FC48E4"/>
    <w:rsid w:val="00FD0DCC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2">
    <w:name w:val="Body Text 2"/>
    <w:basedOn w:val="a"/>
    <w:link w:val="20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20">
    <w:name w:val="本文 2 (文字)"/>
    <w:basedOn w:val="a0"/>
    <w:link w:val="2"/>
    <w:rsid w:val="00963BC5"/>
    <w:rPr>
      <w:sz w:val="24"/>
      <w:lang w:eastAsia="en-GB"/>
    </w:rPr>
  </w:style>
  <w:style w:type="character" w:styleId="a5">
    <w:name w:val="Hyperlink"/>
    <w:rsid w:val="00963BC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63BC5"/>
    <w:rPr>
      <w:color w:val="605E5C"/>
      <w:shd w:val="clear" w:color="auto" w:fill="E1DFDD"/>
    </w:rPr>
  </w:style>
  <w:style w:type="paragraph" w:styleId="a7">
    <w:name w:val="caption"/>
    <w:basedOn w:val="a"/>
    <w:next w:val="a"/>
    <w:unhideWhenUsed/>
    <w:qFormat/>
    <w:rsid w:val="00B32D54"/>
    <w:rPr>
      <w:b/>
      <w:bCs/>
      <w:sz w:val="21"/>
      <w:szCs w:val="21"/>
    </w:rPr>
  </w:style>
  <w:style w:type="paragraph" w:styleId="a8">
    <w:name w:val="header"/>
    <w:basedOn w:val="a"/>
    <w:link w:val="a9"/>
    <w:unhideWhenUsed/>
    <w:rsid w:val="002F0E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F0EE6"/>
    <w:rPr>
      <w:rFonts w:ascii="Calibri" w:hAnsi="Calibri"/>
      <w:sz w:val="22"/>
      <w:szCs w:val="22"/>
      <w:lang w:val="el-GR" w:eastAsia="el-GR"/>
    </w:rPr>
  </w:style>
  <w:style w:type="paragraph" w:styleId="aa">
    <w:name w:val="footer"/>
    <w:basedOn w:val="a"/>
    <w:link w:val="ab"/>
    <w:unhideWhenUsed/>
    <w:rsid w:val="002F0E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F0EE6"/>
    <w:rPr>
      <w:rFonts w:ascii="Calibri" w:hAnsi="Calibri"/>
      <w:sz w:val="22"/>
      <w:szCs w:val="22"/>
      <w:lang w:val="el-GR" w:eastAsia="el-GR"/>
    </w:rPr>
  </w:style>
  <w:style w:type="paragraph" w:styleId="ac">
    <w:name w:val="Revision"/>
    <w:hidden/>
    <w:uiPriority w:val="99"/>
    <w:semiHidden/>
    <w:rsid w:val="002F0EE6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nakazawa@ims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8C8B44-0B6B-6843-86D1-FFCCC596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遼太郎 中澤</cp:lastModifiedBy>
  <cp:revision>9</cp:revision>
  <cp:lastPrinted>2025-05-20T12:39:00Z</cp:lastPrinted>
  <dcterms:created xsi:type="dcterms:W3CDTF">2025-05-21T04:23:00Z</dcterms:created>
  <dcterms:modified xsi:type="dcterms:W3CDTF">2025-06-19T13:38:00Z</dcterms:modified>
</cp:coreProperties>
</file>