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8509" w14:textId="14B8B1D6" w:rsidR="00172F51" w:rsidRDefault="001D029D" w:rsidP="00CC7C71">
      <w:pPr>
        <w:pStyle w:val="Default"/>
        <w:jc w:val="center"/>
        <w:rPr>
          <w:sz w:val="28"/>
          <w:szCs w:val="28"/>
          <w:lang w:val="en-US"/>
        </w:rPr>
      </w:pPr>
      <w:r>
        <w:rPr>
          <w:b/>
          <w:bCs/>
          <w:sz w:val="28"/>
          <w:szCs w:val="28"/>
          <w:lang w:val="en-US"/>
        </w:rPr>
        <w:t xml:space="preserve">Real time optical </w:t>
      </w:r>
      <w:r w:rsidRPr="001D029D">
        <w:rPr>
          <w:b/>
          <w:bCs/>
          <w:sz w:val="32"/>
          <w:szCs w:val="32"/>
          <w:lang w:val="en-US"/>
        </w:rPr>
        <w:t>observation</w:t>
      </w:r>
      <w:r>
        <w:rPr>
          <w:b/>
          <w:bCs/>
          <w:sz w:val="28"/>
          <w:szCs w:val="28"/>
          <w:lang w:val="en-US"/>
        </w:rPr>
        <w:t xml:space="preserve"> of multi-filament formation and electrode remodeling in Ag/SiO</w:t>
      </w:r>
      <w:r w:rsidRPr="00FC7C73">
        <w:rPr>
          <w:b/>
          <w:bCs/>
          <w:sz w:val="28"/>
          <w:szCs w:val="28"/>
          <w:vertAlign w:val="subscript"/>
          <w:lang w:val="en-US"/>
        </w:rPr>
        <w:t>2</w:t>
      </w:r>
      <w:r>
        <w:rPr>
          <w:b/>
          <w:bCs/>
          <w:sz w:val="28"/>
          <w:szCs w:val="28"/>
          <w:lang w:val="en-US"/>
        </w:rPr>
        <w:t>/Au memristors</w:t>
      </w:r>
    </w:p>
    <w:p w14:paraId="518E1A40" w14:textId="77777777" w:rsidR="00CC7C71" w:rsidRPr="00CC7C71" w:rsidRDefault="00CC7C71" w:rsidP="00CC7C71">
      <w:pPr>
        <w:pStyle w:val="Default"/>
        <w:jc w:val="center"/>
        <w:rPr>
          <w:sz w:val="28"/>
          <w:szCs w:val="28"/>
          <w:lang w:val="en-US"/>
        </w:rPr>
      </w:pPr>
    </w:p>
    <w:p w14:paraId="18EAA8C2" w14:textId="4CAF944A" w:rsidR="001D029D" w:rsidRPr="00BA19C4" w:rsidRDefault="001D029D" w:rsidP="00172F51">
      <w:pPr>
        <w:pStyle w:val="Default"/>
        <w:jc w:val="center"/>
        <w:rPr>
          <w:lang w:val="en-US"/>
        </w:rPr>
      </w:pPr>
      <w:r w:rsidRPr="00BA19C4">
        <w:rPr>
          <w:lang w:val="en-US"/>
        </w:rPr>
        <w:t>V</w:t>
      </w:r>
      <w:r w:rsidR="00BA19C4">
        <w:rPr>
          <w:lang w:val="en-US"/>
        </w:rPr>
        <w:t>.</w:t>
      </w:r>
      <w:r w:rsidRPr="00BA19C4">
        <w:rPr>
          <w:lang w:val="en-US"/>
        </w:rPr>
        <w:t xml:space="preserve"> Ranade*</w:t>
      </w:r>
      <w:r w:rsidR="00172F51" w:rsidRPr="00BA19C4">
        <w:rPr>
          <w:lang w:val="en-US"/>
        </w:rPr>
        <w:t xml:space="preserve">, </w:t>
      </w:r>
      <w:r w:rsidRPr="00BA19C4">
        <w:rPr>
          <w:lang w:val="en-US"/>
        </w:rPr>
        <w:t>W</w:t>
      </w:r>
      <w:r w:rsidR="00BA19C4">
        <w:rPr>
          <w:lang w:val="en-US"/>
        </w:rPr>
        <w:t>.</w:t>
      </w:r>
      <w:r w:rsidRPr="00BA19C4">
        <w:rPr>
          <w:lang w:val="en-US"/>
        </w:rPr>
        <w:t xml:space="preserve"> </w:t>
      </w:r>
      <w:r w:rsidR="00FC7C73">
        <w:rPr>
          <w:lang w:val="en-US"/>
        </w:rPr>
        <w:t xml:space="preserve">R. </w:t>
      </w:r>
      <w:proofErr w:type="spellStart"/>
      <w:r w:rsidRPr="00BA19C4">
        <w:rPr>
          <w:lang w:val="en-US"/>
        </w:rPr>
        <w:t>Veldhoen</w:t>
      </w:r>
      <w:proofErr w:type="spellEnd"/>
      <w:r w:rsidR="00172F51" w:rsidRPr="00BA19C4">
        <w:rPr>
          <w:lang w:val="en-US"/>
        </w:rPr>
        <w:t xml:space="preserve">, </w:t>
      </w:r>
      <w:r w:rsidRPr="00BA19C4">
        <w:rPr>
          <w:lang w:val="en-US"/>
        </w:rPr>
        <w:t>C</w:t>
      </w:r>
      <w:r w:rsidR="00BA19C4">
        <w:rPr>
          <w:lang w:val="en-US"/>
        </w:rPr>
        <w:t>.</w:t>
      </w:r>
      <w:r w:rsidRPr="00BA19C4">
        <w:rPr>
          <w:lang w:val="en-US"/>
        </w:rPr>
        <w:t xml:space="preserve"> Murray</w:t>
      </w:r>
      <w:r w:rsidR="00172F51" w:rsidRPr="00BA19C4">
        <w:rPr>
          <w:lang w:val="en-US"/>
        </w:rPr>
        <w:t>,</w:t>
      </w:r>
      <w:r w:rsidRPr="00BA19C4">
        <w:rPr>
          <w:lang w:val="en-US"/>
        </w:rPr>
        <w:t xml:space="preserve"> D</w:t>
      </w:r>
      <w:r w:rsidR="00BA19C4">
        <w:rPr>
          <w:lang w:val="en-US"/>
        </w:rPr>
        <w:t>.</w:t>
      </w:r>
      <w:r w:rsidRPr="00BA19C4">
        <w:rPr>
          <w:lang w:val="en-US"/>
        </w:rPr>
        <w:t xml:space="preserve"> McCloskey, I</w:t>
      </w:r>
      <w:r w:rsidR="00BA19C4">
        <w:rPr>
          <w:lang w:val="en-US"/>
        </w:rPr>
        <w:t>.</w:t>
      </w:r>
      <w:r w:rsidRPr="00BA19C4">
        <w:rPr>
          <w:lang w:val="en-US"/>
        </w:rPr>
        <w:t xml:space="preserve"> Shvets</w:t>
      </w:r>
    </w:p>
    <w:p w14:paraId="22E48456" w14:textId="356904D1" w:rsidR="0007701F" w:rsidRDefault="00172F51" w:rsidP="00172F51">
      <w:pPr>
        <w:pStyle w:val="Default"/>
        <w:jc w:val="center"/>
        <w:rPr>
          <w:sz w:val="22"/>
          <w:szCs w:val="22"/>
          <w:lang w:val="en-US"/>
        </w:rPr>
      </w:pPr>
      <w:r w:rsidRPr="00B00A4B">
        <w:rPr>
          <w:sz w:val="22"/>
          <w:szCs w:val="22"/>
          <w:lang w:val="en-US"/>
        </w:rPr>
        <w:t xml:space="preserve"> </w:t>
      </w:r>
    </w:p>
    <w:p w14:paraId="3C299BA5" w14:textId="340340DF" w:rsidR="00172F51" w:rsidRDefault="001D029D" w:rsidP="00B84461">
      <w:pPr>
        <w:pStyle w:val="Default"/>
        <w:jc w:val="center"/>
        <w:rPr>
          <w:i/>
          <w:iCs/>
          <w:sz w:val="22"/>
          <w:szCs w:val="22"/>
          <w:lang w:val="en-US"/>
        </w:rPr>
      </w:pPr>
      <w:r>
        <w:rPr>
          <w:i/>
          <w:iCs/>
          <w:sz w:val="22"/>
          <w:szCs w:val="22"/>
          <w:lang w:val="en-US"/>
        </w:rPr>
        <w:t>School of</w:t>
      </w:r>
      <w:r w:rsidR="00626391">
        <w:rPr>
          <w:i/>
          <w:iCs/>
          <w:sz w:val="22"/>
          <w:szCs w:val="22"/>
          <w:lang w:val="en-US"/>
        </w:rPr>
        <w:t xml:space="preserve"> </w:t>
      </w:r>
      <w:r>
        <w:rPr>
          <w:i/>
          <w:iCs/>
          <w:sz w:val="22"/>
          <w:szCs w:val="22"/>
          <w:lang w:val="en-US"/>
        </w:rPr>
        <w:t>Physics and Center for Research on Adaptive Nanostructures and Nanodevices (CRANN), Trinity College Dublin, Dublin 2, Ireland</w:t>
      </w:r>
    </w:p>
    <w:p w14:paraId="4BB6B5B6" w14:textId="77777777" w:rsidR="00B84461" w:rsidRDefault="00B84461" w:rsidP="00B84461">
      <w:pPr>
        <w:pStyle w:val="Default"/>
        <w:jc w:val="center"/>
        <w:rPr>
          <w:i/>
          <w:iCs/>
          <w:sz w:val="22"/>
          <w:szCs w:val="22"/>
          <w:lang w:val="en-US"/>
        </w:rPr>
      </w:pPr>
    </w:p>
    <w:p w14:paraId="4CC4BC13" w14:textId="77777777" w:rsidR="00B84461" w:rsidRPr="00B84461" w:rsidRDefault="00B84461" w:rsidP="00B84461">
      <w:pPr>
        <w:pStyle w:val="Default"/>
        <w:jc w:val="center"/>
        <w:rPr>
          <w:i/>
          <w:iCs/>
          <w:sz w:val="22"/>
          <w:szCs w:val="22"/>
          <w:lang w:val="en-US"/>
        </w:rPr>
      </w:pPr>
    </w:p>
    <w:p w14:paraId="494DBF63" w14:textId="7C69262F" w:rsidR="001D029D" w:rsidRDefault="001D029D" w:rsidP="000758A9">
      <w:pPr>
        <w:jc w:val="both"/>
        <w:rPr>
          <w:rFonts w:ascii="Times New Roman" w:hAnsi="Times New Roman"/>
          <w:sz w:val="24"/>
          <w:szCs w:val="24"/>
          <w:lang w:val="en-IE"/>
        </w:rPr>
      </w:pPr>
      <w:r w:rsidRPr="001D029D">
        <w:rPr>
          <w:rFonts w:ascii="Times New Roman" w:hAnsi="Times New Roman"/>
          <w:sz w:val="24"/>
          <w:szCs w:val="24"/>
          <w:lang w:val="en-IE"/>
        </w:rPr>
        <w:t>We report the direct optical observation of resistive switching mechanisms in Ag/</w:t>
      </w:r>
      <w:proofErr w:type="spellStart"/>
      <w:r w:rsidRPr="001D029D">
        <w:rPr>
          <w:rFonts w:ascii="Times New Roman" w:hAnsi="Times New Roman"/>
          <w:sz w:val="24"/>
          <w:szCs w:val="24"/>
          <w:lang w:val="en-IE"/>
        </w:rPr>
        <w:t>SiO</w:t>
      </w:r>
      <w:proofErr w:type="spellEnd"/>
      <w:r w:rsidRPr="001D029D">
        <w:rPr>
          <w:rFonts w:ascii="Times New Roman" w:hAnsi="Times New Roman"/>
          <w:sz w:val="24"/>
          <w:szCs w:val="24"/>
          <w:lang w:val="en-IE"/>
        </w:rPr>
        <w:t xml:space="preserve">₂/Au memristive devices using in-situ microscopy during electrical characterization. Our findings reveal multiple critical current thresholds that separate standard memristive behaviour </w:t>
      </w:r>
      <w:r>
        <w:rPr>
          <w:rFonts w:ascii="Times New Roman" w:hAnsi="Times New Roman"/>
          <w:sz w:val="24"/>
          <w:szCs w:val="24"/>
          <w:lang w:val="en-IE"/>
        </w:rPr>
        <w:t>(volatile and non-volatile) to</w:t>
      </w:r>
      <w:r w:rsidRPr="001D029D">
        <w:rPr>
          <w:rFonts w:ascii="Times New Roman" w:hAnsi="Times New Roman"/>
          <w:sz w:val="24"/>
          <w:szCs w:val="24"/>
          <w:lang w:val="en-IE"/>
        </w:rPr>
        <w:t xml:space="preserve"> permanent electrode remodelling. Unlike conventional filamentary switching, which occurs at nanoscale </w:t>
      </w:r>
      <w:proofErr w:type="gramStart"/>
      <w:r w:rsidRPr="001D029D">
        <w:rPr>
          <w:rFonts w:ascii="Times New Roman" w:hAnsi="Times New Roman"/>
          <w:sz w:val="24"/>
          <w:szCs w:val="24"/>
          <w:lang w:val="en-IE"/>
        </w:rPr>
        <w:t>dimensions</w:t>
      </w:r>
      <w:r>
        <w:rPr>
          <w:rFonts w:ascii="Times New Roman" w:hAnsi="Times New Roman"/>
          <w:sz w:val="24"/>
          <w:szCs w:val="24"/>
          <w:vertAlign w:val="superscript"/>
          <w:lang w:val="en-IE"/>
        </w:rPr>
        <w:t>[</w:t>
      </w:r>
      <w:proofErr w:type="gramEnd"/>
      <w:r>
        <w:rPr>
          <w:rFonts w:ascii="Times New Roman" w:hAnsi="Times New Roman"/>
          <w:sz w:val="24"/>
          <w:szCs w:val="24"/>
          <w:vertAlign w:val="superscript"/>
          <w:lang w:val="en-IE"/>
        </w:rPr>
        <w:t>1,2]</w:t>
      </w:r>
      <w:r w:rsidRPr="001D029D">
        <w:rPr>
          <w:rFonts w:ascii="Times New Roman" w:hAnsi="Times New Roman"/>
          <w:sz w:val="24"/>
          <w:szCs w:val="24"/>
          <w:lang w:val="en-IE"/>
        </w:rPr>
        <w:t>, we demonstrate that increasing compliance currents from 0.5</w:t>
      </w:r>
      <w:r w:rsidRPr="001D029D">
        <w:rPr>
          <w:rFonts w:ascii="Times New Roman" w:hAnsi="Times New Roman"/>
          <w:sz w:val="24"/>
          <w:szCs w:val="24"/>
        </w:rPr>
        <w:t>μ</w:t>
      </w:r>
      <w:r w:rsidRPr="001D029D">
        <w:rPr>
          <w:rFonts w:ascii="Times New Roman" w:hAnsi="Times New Roman"/>
          <w:sz w:val="24"/>
          <w:szCs w:val="24"/>
          <w:lang w:val="en-IE"/>
        </w:rPr>
        <w:t xml:space="preserve">A to 50mA triggers the formation of </w:t>
      </w:r>
      <w:r>
        <w:rPr>
          <w:rFonts w:ascii="Times New Roman" w:hAnsi="Times New Roman"/>
          <w:sz w:val="24"/>
          <w:szCs w:val="24"/>
          <w:lang w:val="en-IE"/>
        </w:rPr>
        <w:t xml:space="preserve">multiple </w:t>
      </w:r>
      <w:r w:rsidRPr="001D029D">
        <w:rPr>
          <w:rFonts w:ascii="Times New Roman" w:hAnsi="Times New Roman"/>
          <w:sz w:val="24"/>
          <w:szCs w:val="24"/>
          <w:lang w:val="en-IE"/>
        </w:rPr>
        <w:t xml:space="preserve">micron-sized filamentary structures visible under standard optical microscopy. These structures appear precisely coincident with the high-to-low resistance state transitions. Differential interference contrast microscopy reveals both Ag extrusions and corresponding voids, confirming a substantial material redistribution process. AFM measurements verify these features as physical Ag protrusions extending from the electrode surface. Notably, the controlled formation of multiple parallel filaments and high current handling capability (up to </w:t>
      </w:r>
      <w:r>
        <w:rPr>
          <w:rFonts w:ascii="Times New Roman" w:hAnsi="Times New Roman"/>
          <w:sz w:val="24"/>
          <w:szCs w:val="24"/>
          <w:lang w:val="en-IE"/>
        </w:rPr>
        <w:t>70</w:t>
      </w:r>
      <w:r w:rsidRPr="001D029D">
        <w:rPr>
          <w:rFonts w:ascii="Times New Roman" w:hAnsi="Times New Roman"/>
          <w:sz w:val="24"/>
          <w:szCs w:val="24"/>
          <w:lang w:val="en-IE"/>
        </w:rPr>
        <w:t>mA) suggest applications beyond conventional memristors, including reconfigurable RF circuit elements, high-power switching, and plasmonic devices. The dependence of filament distribution on device geometry provides pathways for engineering application</w:t>
      </w:r>
      <w:r w:rsidR="000C7A50">
        <w:rPr>
          <w:rFonts w:ascii="Times New Roman" w:hAnsi="Times New Roman"/>
          <w:sz w:val="24"/>
          <w:szCs w:val="24"/>
          <w:lang w:val="en-IE"/>
        </w:rPr>
        <w:t xml:space="preserve"> </w:t>
      </w:r>
      <w:r w:rsidRPr="001D029D">
        <w:rPr>
          <w:rFonts w:ascii="Times New Roman" w:hAnsi="Times New Roman"/>
          <w:sz w:val="24"/>
          <w:szCs w:val="24"/>
          <w:lang w:val="en-IE"/>
        </w:rPr>
        <w:t>specific conduction patterns. This work bridges the gap between resistive switching mechanisms and microscale material transport phenomena</w:t>
      </w:r>
      <w:r>
        <w:rPr>
          <w:rFonts w:ascii="Times New Roman" w:hAnsi="Times New Roman"/>
          <w:sz w:val="24"/>
          <w:szCs w:val="24"/>
          <w:lang w:val="en-IE"/>
        </w:rPr>
        <w:t xml:space="preserve"> with a rare direct visualization</w:t>
      </w:r>
      <w:r w:rsidRPr="001D029D">
        <w:rPr>
          <w:rFonts w:ascii="Times New Roman" w:hAnsi="Times New Roman"/>
          <w:sz w:val="24"/>
          <w:szCs w:val="24"/>
          <w:lang w:val="en-IE"/>
        </w:rPr>
        <w:t xml:space="preserve">, enabling potential applications in optically accessible memory elements where states can be read both electrically and optically, advancing hybrid electro-optical computing </w:t>
      </w:r>
      <w:proofErr w:type="gramStart"/>
      <w:r w:rsidRPr="001D029D">
        <w:rPr>
          <w:rFonts w:ascii="Times New Roman" w:hAnsi="Times New Roman"/>
          <w:sz w:val="24"/>
          <w:szCs w:val="24"/>
          <w:lang w:val="en-IE"/>
        </w:rPr>
        <w:t>architectures</w:t>
      </w:r>
      <w:r w:rsidR="0071405B">
        <w:rPr>
          <w:rFonts w:ascii="Times New Roman" w:hAnsi="Times New Roman"/>
          <w:sz w:val="24"/>
          <w:szCs w:val="24"/>
          <w:vertAlign w:val="superscript"/>
          <w:lang w:val="en-IE"/>
        </w:rPr>
        <w:t>[</w:t>
      </w:r>
      <w:proofErr w:type="gramEnd"/>
      <w:r w:rsidR="0071405B">
        <w:rPr>
          <w:rFonts w:ascii="Times New Roman" w:hAnsi="Times New Roman"/>
          <w:sz w:val="24"/>
          <w:szCs w:val="24"/>
          <w:vertAlign w:val="superscript"/>
          <w:lang w:val="en-IE"/>
        </w:rPr>
        <w:t>3]</w:t>
      </w:r>
      <w:r w:rsidRPr="001D029D">
        <w:rPr>
          <w:rFonts w:ascii="Times New Roman" w:hAnsi="Times New Roman"/>
          <w:sz w:val="24"/>
          <w:szCs w:val="24"/>
          <w:lang w:val="en-IE"/>
        </w:rPr>
        <w:t xml:space="preserve"> and robust neuromorphic systems for high-power environments.</w:t>
      </w:r>
    </w:p>
    <w:p w14:paraId="04CF3FAF" w14:textId="3A12E923" w:rsidR="001D029D" w:rsidRDefault="001D029D" w:rsidP="000758A9">
      <w:pPr>
        <w:jc w:val="both"/>
        <w:rPr>
          <w:rFonts w:ascii="Times New Roman" w:hAnsi="Times New Roman"/>
          <w:sz w:val="24"/>
          <w:szCs w:val="24"/>
          <w:lang w:val="en-IE"/>
        </w:rPr>
      </w:pPr>
      <w:r>
        <w:rPr>
          <w:rFonts w:ascii="Times New Roman" w:hAnsi="Times New Roman"/>
          <w:sz w:val="24"/>
          <w:szCs w:val="24"/>
          <w:lang w:val="en-IE"/>
        </w:rPr>
        <w:t>References:</w:t>
      </w:r>
    </w:p>
    <w:p w14:paraId="13620B58" w14:textId="2B51E851" w:rsidR="001D029D" w:rsidRDefault="001D029D" w:rsidP="000758A9">
      <w:pPr>
        <w:ind w:left="360"/>
        <w:jc w:val="both"/>
        <w:rPr>
          <w:rFonts w:ascii="Times New Roman" w:hAnsi="Times New Roman"/>
          <w:sz w:val="24"/>
          <w:szCs w:val="24"/>
          <w:lang w:val="en-US"/>
        </w:rPr>
      </w:pPr>
      <w:r>
        <w:rPr>
          <w:rFonts w:ascii="Times New Roman" w:hAnsi="Times New Roman"/>
          <w:sz w:val="24"/>
          <w:szCs w:val="24"/>
          <w:lang w:val="en-IE"/>
        </w:rPr>
        <w:t xml:space="preserve">[1] </w:t>
      </w:r>
      <w:r w:rsidRPr="001D029D">
        <w:rPr>
          <w:rFonts w:ascii="Times New Roman" w:hAnsi="Times New Roman"/>
          <w:sz w:val="24"/>
          <w:szCs w:val="24"/>
          <w:lang w:val="en-IE"/>
        </w:rPr>
        <w:t>Yang, Y., Gao, P., Gaba, S. </w:t>
      </w:r>
      <w:r w:rsidRPr="001D029D">
        <w:rPr>
          <w:rFonts w:ascii="Times New Roman" w:hAnsi="Times New Roman"/>
          <w:i/>
          <w:iCs/>
          <w:sz w:val="24"/>
          <w:szCs w:val="24"/>
          <w:lang w:val="en-IE"/>
        </w:rPr>
        <w:t>et al.</w:t>
      </w:r>
      <w:r w:rsidRPr="001D029D">
        <w:rPr>
          <w:rFonts w:ascii="Times New Roman" w:hAnsi="Times New Roman"/>
          <w:sz w:val="24"/>
          <w:szCs w:val="24"/>
          <w:lang w:val="en-IE"/>
        </w:rPr>
        <w:t> Observation of conducting filament growth in nanoscale resistive memories. </w:t>
      </w:r>
      <w:r w:rsidRPr="00626391">
        <w:rPr>
          <w:rFonts w:ascii="Times New Roman" w:hAnsi="Times New Roman"/>
          <w:i/>
          <w:iCs/>
          <w:sz w:val="24"/>
          <w:szCs w:val="24"/>
          <w:lang w:val="en-IE"/>
        </w:rPr>
        <w:t xml:space="preserve">Nat </w:t>
      </w:r>
      <w:proofErr w:type="spellStart"/>
      <w:r w:rsidRPr="00626391">
        <w:rPr>
          <w:rFonts w:ascii="Times New Roman" w:hAnsi="Times New Roman"/>
          <w:i/>
          <w:iCs/>
          <w:sz w:val="24"/>
          <w:szCs w:val="24"/>
          <w:lang w:val="en-IE"/>
        </w:rPr>
        <w:t>Commun</w:t>
      </w:r>
      <w:proofErr w:type="spellEnd"/>
      <w:r w:rsidRPr="00626391">
        <w:rPr>
          <w:rFonts w:ascii="Times New Roman" w:hAnsi="Times New Roman"/>
          <w:sz w:val="24"/>
          <w:szCs w:val="24"/>
          <w:lang w:val="en-IE"/>
        </w:rPr>
        <w:t> </w:t>
      </w:r>
      <w:r w:rsidRPr="00626391">
        <w:rPr>
          <w:rFonts w:ascii="Times New Roman" w:hAnsi="Times New Roman"/>
          <w:b/>
          <w:bCs/>
          <w:sz w:val="24"/>
          <w:szCs w:val="24"/>
          <w:lang w:val="en-IE"/>
        </w:rPr>
        <w:t>3</w:t>
      </w:r>
      <w:r w:rsidRPr="00626391">
        <w:rPr>
          <w:rFonts w:ascii="Times New Roman" w:hAnsi="Times New Roman"/>
          <w:sz w:val="24"/>
          <w:szCs w:val="24"/>
          <w:lang w:val="en-IE"/>
        </w:rPr>
        <w:t xml:space="preserve">, 732 (2012). </w:t>
      </w:r>
    </w:p>
    <w:p w14:paraId="6CEA380B" w14:textId="004A33E3" w:rsidR="001D029D" w:rsidRDefault="001D029D" w:rsidP="000758A9">
      <w:pPr>
        <w:ind w:left="360"/>
        <w:jc w:val="both"/>
        <w:rPr>
          <w:rFonts w:ascii="Times New Roman" w:hAnsi="Times New Roman"/>
          <w:sz w:val="24"/>
          <w:szCs w:val="24"/>
          <w:lang w:val="en-IE"/>
        </w:rPr>
      </w:pPr>
      <w:r>
        <w:rPr>
          <w:rFonts w:ascii="Times New Roman" w:hAnsi="Times New Roman"/>
          <w:sz w:val="24"/>
          <w:szCs w:val="24"/>
          <w:lang w:val="en-US"/>
        </w:rPr>
        <w:t xml:space="preserve">[2] Krishnan, K., </w:t>
      </w:r>
      <w:proofErr w:type="spellStart"/>
      <w:r>
        <w:rPr>
          <w:rFonts w:ascii="Times New Roman" w:hAnsi="Times New Roman"/>
          <w:sz w:val="24"/>
          <w:szCs w:val="24"/>
          <w:lang w:val="en-US"/>
        </w:rPr>
        <w:t>Aono</w:t>
      </w:r>
      <w:proofErr w:type="spellEnd"/>
      <w:r>
        <w:rPr>
          <w:rFonts w:ascii="Times New Roman" w:hAnsi="Times New Roman"/>
          <w:sz w:val="24"/>
          <w:szCs w:val="24"/>
          <w:lang w:val="en-US"/>
        </w:rPr>
        <w:t xml:space="preserve">, A., Tsuruoka, T. Kinetic factors determining the conducting filament in solid polymer electrolyte based planar devices. </w:t>
      </w:r>
      <w:r w:rsidRPr="001D029D">
        <w:rPr>
          <w:rFonts w:ascii="Times New Roman" w:hAnsi="Times New Roman"/>
          <w:i/>
          <w:iCs/>
          <w:sz w:val="24"/>
          <w:szCs w:val="24"/>
          <w:lang w:val="en-IE"/>
        </w:rPr>
        <w:t>Nanoscale</w:t>
      </w:r>
      <w:r w:rsidRPr="001D029D">
        <w:rPr>
          <w:rFonts w:ascii="Times New Roman" w:hAnsi="Times New Roman"/>
          <w:sz w:val="24"/>
          <w:szCs w:val="24"/>
          <w:lang w:val="en-IE"/>
        </w:rPr>
        <w:t>, 2016,</w:t>
      </w:r>
      <w:r>
        <w:rPr>
          <w:rFonts w:ascii="Times New Roman" w:hAnsi="Times New Roman"/>
          <w:sz w:val="24"/>
          <w:szCs w:val="24"/>
          <w:lang w:val="en-IE"/>
        </w:rPr>
        <w:t xml:space="preserve"> </w:t>
      </w:r>
      <w:r w:rsidRPr="001D029D">
        <w:rPr>
          <w:rFonts w:ascii="Times New Roman" w:hAnsi="Times New Roman"/>
          <w:b/>
          <w:bCs/>
          <w:sz w:val="24"/>
          <w:szCs w:val="24"/>
          <w:lang w:val="en-IE"/>
        </w:rPr>
        <w:t>8</w:t>
      </w:r>
      <w:r w:rsidRPr="001D029D">
        <w:rPr>
          <w:rFonts w:ascii="Times New Roman" w:hAnsi="Times New Roman"/>
          <w:sz w:val="24"/>
          <w:szCs w:val="24"/>
          <w:lang w:val="en-IE"/>
        </w:rPr>
        <w:t>, 13976-13984</w:t>
      </w:r>
    </w:p>
    <w:p w14:paraId="17951071" w14:textId="0092C22E" w:rsidR="004B572C" w:rsidRPr="001D029D" w:rsidRDefault="004B572C" w:rsidP="000758A9">
      <w:pPr>
        <w:ind w:left="360"/>
        <w:jc w:val="both"/>
        <w:rPr>
          <w:rFonts w:ascii="Times New Roman" w:hAnsi="Times New Roman"/>
          <w:sz w:val="24"/>
          <w:szCs w:val="24"/>
          <w:lang w:val="en-US"/>
        </w:rPr>
      </w:pPr>
      <w:r>
        <w:rPr>
          <w:rFonts w:ascii="Times New Roman" w:hAnsi="Times New Roman"/>
          <w:sz w:val="24"/>
          <w:szCs w:val="24"/>
          <w:lang w:val="en-IE"/>
        </w:rPr>
        <w:t>[3]</w:t>
      </w:r>
      <w:r w:rsidR="0071405B">
        <w:rPr>
          <w:rFonts w:ascii="Times New Roman" w:hAnsi="Times New Roman"/>
          <w:sz w:val="24"/>
          <w:szCs w:val="24"/>
          <w:lang w:val="en-IE"/>
        </w:rPr>
        <w:t xml:space="preserve"> </w:t>
      </w:r>
      <w:r w:rsidR="00CB5413" w:rsidRPr="00CB5413">
        <w:rPr>
          <w:rFonts w:ascii="Times New Roman" w:hAnsi="Times New Roman"/>
          <w:sz w:val="24"/>
          <w:szCs w:val="24"/>
          <w:lang w:val="en-IE"/>
        </w:rPr>
        <w:t xml:space="preserve">Cheng, B., Zellweger, T., </w:t>
      </w:r>
      <w:proofErr w:type="spellStart"/>
      <w:r w:rsidR="00CB5413" w:rsidRPr="00CB5413">
        <w:rPr>
          <w:rFonts w:ascii="Times New Roman" w:hAnsi="Times New Roman"/>
          <w:sz w:val="24"/>
          <w:szCs w:val="24"/>
          <w:lang w:val="en-IE"/>
        </w:rPr>
        <w:t>Malchow</w:t>
      </w:r>
      <w:proofErr w:type="spellEnd"/>
      <w:r w:rsidR="00CB5413" w:rsidRPr="00CB5413">
        <w:rPr>
          <w:rFonts w:ascii="Times New Roman" w:hAnsi="Times New Roman"/>
          <w:sz w:val="24"/>
          <w:szCs w:val="24"/>
          <w:lang w:val="en-IE"/>
        </w:rPr>
        <w:t>, K. </w:t>
      </w:r>
      <w:r w:rsidR="00CB5413" w:rsidRPr="00CB5413">
        <w:rPr>
          <w:rFonts w:ascii="Times New Roman" w:hAnsi="Times New Roman"/>
          <w:i/>
          <w:iCs/>
          <w:sz w:val="24"/>
          <w:szCs w:val="24"/>
          <w:lang w:val="en-IE"/>
        </w:rPr>
        <w:t>et al.</w:t>
      </w:r>
      <w:r w:rsidR="00CB5413" w:rsidRPr="00CB5413">
        <w:rPr>
          <w:rFonts w:ascii="Times New Roman" w:hAnsi="Times New Roman"/>
          <w:sz w:val="24"/>
          <w:szCs w:val="24"/>
          <w:lang w:val="en-IE"/>
        </w:rPr>
        <w:t> </w:t>
      </w:r>
      <w:proofErr w:type="gramStart"/>
      <w:r w:rsidR="00CB5413" w:rsidRPr="00CB5413">
        <w:rPr>
          <w:rFonts w:ascii="Times New Roman" w:hAnsi="Times New Roman"/>
          <w:sz w:val="24"/>
          <w:szCs w:val="24"/>
          <w:lang w:val="en-IE"/>
        </w:rPr>
        <w:t>Atomic</w:t>
      </w:r>
      <w:proofErr w:type="gramEnd"/>
      <w:r w:rsidR="00CB5413" w:rsidRPr="00CB5413">
        <w:rPr>
          <w:rFonts w:ascii="Times New Roman" w:hAnsi="Times New Roman"/>
          <w:sz w:val="24"/>
          <w:szCs w:val="24"/>
          <w:lang w:val="en-IE"/>
        </w:rPr>
        <w:t xml:space="preserve"> scale memristive photon source. </w:t>
      </w:r>
      <w:proofErr w:type="spellStart"/>
      <w:r w:rsidR="00CB5413" w:rsidRPr="00CB5413">
        <w:rPr>
          <w:rFonts w:ascii="Times New Roman" w:hAnsi="Times New Roman"/>
          <w:i/>
          <w:iCs/>
          <w:sz w:val="24"/>
          <w:szCs w:val="24"/>
        </w:rPr>
        <w:t>Light</w:t>
      </w:r>
      <w:proofErr w:type="spellEnd"/>
      <w:r w:rsidR="00CB5413" w:rsidRPr="00CB5413">
        <w:rPr>
          <w:rFonts w:ascii="Times New Roman" w:hAnsi="Times New Roman"/>
          <w:i/>
          <w:iCs/>
          <w:sz w:val="24"/>
          <w:szCs w:val="24"/>
        </w:rPr>
        <w:t xml:space="preserve"> </w:t>
      </w:r>
      <w:proofErr w:type="spellStart"/>
      <w:r w:rsidR="00CB5413" w:rsidRPr="00CB5413">
        <w:rPr>
          <w:rFonts w:ascii="Times New Roman" w:hAnsi="Times New Roman"/>
          <w:i/>
          <w:iCs/>
          <w:sz w:val="24"/>
          <w:szCs w:val="24"/>
        </w:rPr>
        <w:t>Sci</w:t>
      </w:r>
      <w:proofErr w:type="spellEnd"/>
      <w:r w:rsidR="00CB5413" w:rsidRPr="00CB5413">
        <w:rPr>
          <w:rFonts w:ascii="Times New Roman" w:hAnsi="Times New Roman"/>
          <w:i/>
          <w:iCs/>
          <w:sz w:val="24"/>
          <w:szCs w:val="24"/>
        </w:rPr>
        <w:t xml:space="preserve"> </w:t>
      </w:r>
      <w:proofErr w:type="spellStart"/>
      <w:r w:rsidR="00CB5413" w:rsidRPr="00CB5413">
        <w:rPr>
          <w:rFonts w:ascii="Times New Roman" w:hAnsi="Times New Roman"/>
          <w:i/>
          <w:iCs/>
          <w:sz w:val="24"/>
          <w:szCs w:val="24"/>
        </w:rPr>
        <w:t>Appl</w:t>
      </w:r>
      <w:proofErr w:type="spellEnd"/>
      <w:r w:rsidR="00CB5413" w:rsidRPr="00CB5413">
        <w:rPr>
          <w:rFonts w:ascii="Times New Roman" w:hAnsi="Times New Roman"/>
          <w:sz w:val="24"/>
          <w:szCs w:val="24"/>
        </w:rPr>
        <w:t> </w:t>
      </w:r>
      <w:r w:rsidR="00CB5413" w:rsidRPr="00CB5413">
        <w:rPr>
          <w:rFonts w:ascii="Times New Roman" w:hAnsi="Times New Roman"/>
          <w:b/>
          <w:bCs/>
          <w:sz w:val="24"/>
          <w:szCs w:val="24"/>
        </w:rPr>
        <w:t>11</w:t>
      </w:r>
      <w:r w:rsidR="00CB5413" w:rsidRPr="00CB5413">
        <w:rPr>
          <w:rFonts w:ascii="Times New Roman" w:hAnsi="Times New Roman"/>
          <w:sz w:val="24"/>
          <w:szCs w:val="24"/>
        </w:rPr>
        <w:t xml:space="preserve">, 78 (2022). </w:t>
      </w:r>
    </w:p>
    <w:sectPr w:rsidR="004B572C" w:rsidRPr="001D029D"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2492E"/>
    <w:multiLevelType w:val="hybridMultilevel"/>
    <w:tmpl w:val="E654ADB0"/>
    <w:lvl w:ilvl="0" w:tplc="0DEA052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6526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58A9"/>
    <w:rsid w:val="0007701F"/>
    <w:rsid w:val="000C71EF"/>
    <w:rsid w:val="000C7A50"/>
    <w:rsid w:val="00172F51"/>
    <w:rsid w:val="001D029D"/>
    <w:rsid w:val="002613C6"/>
    <w:rsid w:val="002A0132"/>
    <w:rsid w:val="002B1B1E"/>
    <w:rsid w:val="004573FD"/>
    <w:rsid w:val="0047107B"/>
    <w:rsid w:val="004B572C"/>
    <w:rsid w:val="004B6517"/>
    <w:rsid w:val="004E0655"/>
    <w:rsid w:val="00574ABC"/>
    <w:rsid w:val="005A1240"/>
    <w:rsid w:val="005A21D5"/>
    <w:rsid w:val="0061559D"/>
    <w:rsid w:val="00626391"/>
    <w:rsid w:val="0071405B"/>
    <w:rsid w:val="00720782"/>
    <w:rsid w:val="008E26FD"/>
    <w:rsid w:val="00910550"/>
    <w:rsid w:val="00963BC5"/>
    <w:rsid w:val="009A3324"/>
    <w:rsid w:val="00A12BA1"/>
    <w:rsid w:val="00B14154"/>
    <w:rsid w:val="00B84461"/>
    <w:rsid w:val="00BA19C4"/>
    <w:rsid w:val="00BC3385"/>
    <w:rsid w:val="00C67C56"/>
    <w:rsid w:val="00CB5413"/>
    <w:rsid w:val="00CB77A3"/>
    <w:rsid w:val="00CC7C71"/>
    <w:rsid w:val="00DC42A2"/>
    <w:rsid w:val="00E16B73"/>
    <w:rsid w:val="00E412FD"/>
    <w:rsid w:val="00E50186"/>
    <w:rsid w:val="00F724D4"/>
    <w:rsid w:val="00FC7C73"/>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92CDFCF7-8FBA-48C4-A82A-B3238530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paragraph" w:styleId="ListParagraph">
    <w:name w:val="List Paragraph"/>
    <w:basedOn w:val="Normal"/>
    <w:uiPriority w:val="34"/>
    <w:qFormat/>
    <w:rsid w:val="001D0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6485">
      <w:bodyDiv w:val="1"/>
      <w:marLeft w:val="0"/>
      <w:marRight w:val="0"/>
      <w:marTop w:val="0"/>
      <w:marBottom w:val="0"/>
      <w:divBdr>
        <w:top w:val="none" w:sz="0" w:space="0" w:color="auto"/>
        <w:left w:val="none" w:sz="0" w:space="0" w:color="auto"/>
        <w:bottom w:val="none" w:sz="0" w:space="0" w:color="auto"/>
        <w:right w:val="none" w:sz="0" w:space="0" w:color="auto"/>
      </w:divBdr>
      <w:divsChild>
        <w:div w:id="110058096">
          <w:marLeft w:val="0"/>
          <w:marRight w:val="0"/>
          <w:marTop w:val="0"/>
          <w:marBottom w:val="0"/>
          <w:divBdr>
            <w:top w:val="none" w:sz="0" w:space="0" w:color="auto"/>
            <w:left w:val="none" w:sz="0" w:space="0" w:color="auto"/>
            <w:bottom w:val="none" w:sz="0" w:space="0" w:color="auto"/>
            <w:right w:val="none" w:sz="0" w:space="0" w:color="auto"/>
          </w:divBdr>
          <w:divsChild>
            <w:div w:id="2767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78581">
      <w:bodyDiv w:val="1"/>
      <w:marLeft w:val="0"/>
      <w:marRight w:val="0"/>
      <w:marTop w:val="0"/>
      <w:marBottom w:val="0"/>
      <w:divBdr>
        <w:top w:val="none" w:sz="0" w:space="0" w:color="auto"/>
        <w:left w:val="none" w:sz="0" w:space="0" w:color="auto"/>
        <w:bottom w:val="none" w:sz="0" w:space="0" w:color="auto"/>
        <w:right w:val="none" w:sz="0" w:space="0" w:color="auto"/>
      </w:divBdr>
      <w:divsChild>
        <w:div w:id="574046991">
          <w:marLeft w:val="0"/>
          <w:marRight w:val="0"/>
          <w:marTop w:val="0"/>
          <w:marBottom w:val="0"/>
          <w:divBdr>
            <w:top w:val="none" w:sz="0" w:space="0" w:color="auto"/>
            <w:left w:val="none" w:sz="0" w:space="0" w:color="auto"/>
            <w:bottom w:val="none" w:sz="0" w:space="0" w:color="auto"/>
            <w:right w:val="none" w:sz="0" w:space="0" w:color="auto"/>
          </w:divBdr>
          <w:divsChild>
            <w:div w:id="5049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56018">
      <w:bodyDiv w:val="1"/>
      <w:marLeft w:val="0"/>
      <w:marRight w:val="0"/>
      <w:marTop w:val="0"/>
      <w:marBottom w:val="0"/>
      <w:divBdr>
        <w:top w:val="none" w:sz="0" w:space="0" w:color="auto"/>
        <w:left w:val="none" w:sz="0" w:space="0" w:color="auto"/>
        <w:bottom w:val="none" w:sz="0" w:space="0" w:color="auto"/>
        <w:right w:val="none" w:sz="0" w:space="0" w:color="auto"/>
      </w:divBdr>
    </w:div>
    <w:div w:id="17521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319</Words>
  <Characters>2189</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subject/>
  <dc:creator>margaret</dc:creator>
  <cp:keywords/>
  <dc:description/>
  <cp:lastModifiedBy>Varun Ranade</cp:lastModifiedBy>
  <cp:revision>11</cp:revision>
  <dcterms:created xsi:type="dcterms:W3CDTF">2024-11-13T14:38:00Z</dcterms:created>
  <dcterms:modified xsi:type="dcterms:W3CDTF">2025-05-20T14:30:00Z</dcterms:modified>
</cp:coreProperties>
</file>