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06968" w14:textId="5DC5ECCD" w:rsidR="00172F51" w:rsidRPr="00B00A4B" w:rsidRDefault="005902B0" w:rsidP="00172F51">
      <w:pPr>
        <w:pStyle w:val="Default"/>
        <w:jc w:val="center"/>
        <w:rPr>
          <w:b/>
          <w:bCs/>
          <w:lang w:val="en-US"/>
        </w:rPr>
      </w:pPr>
      <w:r>
        <w:rPr>
          <w:b/>
          <w:bCs/>
          <w:sz w:val="28"/>
          <w:szCs w:val="28"/>
          <w:lang w:val="en-US"/>
        </w:rPr>
        <w:t>Full</w:t>
      </w:r>
      <w:r w:rsidR="00C66CE8">
        <w:rPr>
          <w:b/>
          <w:bCs/>
          <w:sz w:val="28"/>
          <w:szCs w:val="28"/>
          <w:lang w:val="en-US"/>
        </w:rPr>
        <w:t xml:space="preserve"> </w:t>
      </w:r>
      <w:r w:rsidR="00F77DCC">
        <w:rPr>
          <w:b/>
          <w:bCs/>
          <w:sz w:val="28"/>
          <w:szCs w:val="28"/>
          <w:lang w:val="en-US"/>
        </w:rPr>
        <w:t>Subgap</w:t>
      </w:r>
      <w:r w:rsidR="00130B04">
        <w:rPr>
          <w:b/>
          <w:bCs/>
          <w:sz w:val="28"/>
          <w:szCs w:val="28"/>
          <w:lang w:val="en-US"/>
        </w:rPr>
        <w:t xml:space="preserve"> Defect</w:t>
      </w:r>
      <w:r w:rsidR="00F77DCC">
        <w:rPr>
          <w:b/>
          <w:bCs/>
          <w:sz w:val="28"/>
          <w:szCs w:val="28"/>
          <w:lang w:val="en-US"/>
        </w:rPr>
        <w:t xml:space="preserve"> </w:t>
      </w:r>
      <w:r w:rsidR="00C66CE8">
        <w:rPr>
          <w:b/>
          <w:bCs/>
          <w:sz w:val="28"/>
          <w:szCs w:val="28"/>
          <w:lang w:val="en-US"/>
        </w:rPr>
        <w:t>Density of States in p-</w:t>
      </w:r>
      <w:r w:rsidR="00855014">
        <w:rPr>
          <w:b/>
          <w:bCs/>
          <w:sz w:val="28"/>
          <w:szCs w:val="28"/>
          <w:lang w:val="en-US"/>
        </w:rPr>
        <w:t xml:space="preserve"> </w:t>
      </w:r>
      <w:r w:rsidR="00C66CE8">
        <w:rPr>
          <w:b/>
          <w:bCs/>
          <w:sz w:val="28"/>
          <w:szCs w:val="28"/>
          <w:lang w:val="en-US"/>
        </w:rPr>
        <w:t>and n-type Metal Oxide Transistors</w:t>
      </w:r>
    </w:p>
    <w:p w14:paraId="35088509" w14:textId="77777777" w:rsidR="00172F51" w:rsidRPr="00B00A4B" w:rsidRDefault="00172F51" w:rsidP="00172F51">
      <w:pPr>
        <w:pStyle w:val="Default"/>
        <w:jc w:val="center"/>
        <w:rPr>
          <w:lang w:val="en-US"/>
        </w:rPr>
      </w:pPr>
    </w:p>
    <w:p w14:paraId="22E48456" w14:textId="27CD82E3" w:rsidR="0007701F" w:rsidRPr="00E93734" w:rsidRDefault="00C66CE8" w:rsidP="00172F51">
      <w:pPr>
        <w:pStyle w:val="Default"/>
        <w:jc w:val="center"/>
        <w:rPr>
          <w:sz w:val="22"/>
          <w:szCs w:val="22"/>
          <w:vertAlign w:val="superscript"/>
          <w:lang w:val="en-US"/>
        </w:rPr>
      </w:pPr>
      <w:r w:rsidRPr="00E93734">
        <w:rPr>
          <w:sz w:val="22"/>
          <w:szCs w:val="22"/>
          <w:u w:val="single"/>
          <w:lang w:val="en-US"/>
        </w:rPr>
        <w:t>M</w:t>
      </w:r>
      <w:r w:rsidR="00E93734">
        <w:rPr>
          <w:sz w:val="22"/>
          <w:szCs w:val="22"/>
          <w:u w:val="single"/>
          <w:lang w:val="en-US"/>
        </w:rPr>
        <w:t xml:space="preserve">. </w:t>
      </w:r>
      <w:r w:rsidRPr="00E93734">
        <w:rPr>
          <w:sz w:val="22"/>
          <w:szCs w:val="22"/>
          <w:u w:val="single"/>
          <w:lang w:val="en-US"/>
        </w:rPr>
        <w:t>Mattsson</w:t>
      </w:r>
      <w:r w:rsidR="00172F51" w:rsidRPr="00E93734">
        <w:rPr>
          <w:sz w:val="22"/>
          <w:szCs w:val="22"/>
          <w:vertAlign w:val="superscript"/>
          <w:lang w:val="en-US"/>
        </w:rPr>
        <w:t>1</w:t>
      </w:r>
      <w:r w:rsidR="00172F51" w:rsidRPr="00E93734">
        <w:rPr>
          <w:sz w:val="22"/>
          <w:szCs w:val="22"/>
          <w:lang w:val="en-US"/>
        </w:rPr>
        <w:t xml:space="preserve">, </w:t>
      </w:r>
      <w:r w:rsidR="00E93734" w:rsidRPr="00E93734">
        <w:rPr>
          <w:sz w:val="22"/>
          <w:szCs w:val="22"/>
          <w:lang w:val="en-US"/>
        </w:rPr>
        <w:t>K</w:t>
      </w:r>
      <w:r w:rsidR="00E93734">
        <w:rPr>
          <w:sz w:val="22"/>
          <w:szCs w:val="22"/>
          <w:lang w:val="en-US"/>
        </w:rPr>
        <w:t xml:space="preserve">. </w:t>
      </w:r>
      <w:r w:rsidR="00E93734" w:rsidRPr="00E93734">
        <w:rPr>
          <w:sz w:val="22"/>
          <w:szCs w:val="22"/>
          <w:lang w:val="en-US"/>
        </w:rPr>
        <w:t>Niang</w:t>
      </w:r>
      <w:r w:rsidR="00172F51" w:rsidRPr="00E93734">
        <w:rPr>
          <w:sz w:val="22"/>
          <w:szCs w:val="22"/>
          <w:vertAlign w:val="superscript"/>
          <w:lang w:val="en-US"/>
        </w:rPr>
        <w:t>2</w:t>
      </w:r>
      <w:r w:rsidR="00172F51" w:rsidRPr="00E93734">
        <w:rPr>
          <w:sz w:val="22"/>
          <w:szCs w:val="22"/>
          <w:lang w:val="en-US"/>
        </w:rPr>
        <w:t>,</w:t>
      </w:r>
      <w:r w:rsidR="00E93734">
        <w:rPr>
          <w:sz w:val="22"/>
          <w:szCs w:val="22"/>
          <w:lang w:val="en-US"/>
        </w:rPr>
        <w:t xml:space="preserve"> </w:t>
      </w:r>
      <w:r w:rsidR="00E93734" w:rsidRPr="00E93734">
        <w:rPr>
          <w:sz w:val="22"/>
          <w:szCs w:val="22"/>
          <w:lang w:val="en-US"/>
        </w:rPr>
        <w:t>J</w:t>
      </w:r>
      <w:r w:rsidR="00E93734">
        <w:rPr>
          <w:sz w:val="22"/>
          <w:szCs w:val="22"/>
          <w:lang w:val="en-US"/>
        </w:rPr>
        <w:t xml:space="preserve">. </w:t>
      </w:r>
      <w:r w:rsidR="00E93734" w:rsidRPr="00E93734">
        <w:rPr>
          <w:sz w:val="22"/>
          <w:szCs w:val="22"/>
          <w:lang w:val="en-US"/>
        </w:rPr>
        <w:t>Parker</w:t>
      </w:r>
      <w:r w:rsidR="00E93734" w:rsidRPr="00E93734">
        <w:rPr>
          <w:sz w:val="22"/>
          <w:szCs w:val="22"/>
          <w:vertAlign w:val="superscript"/>
          <w:lang w:val="en-US"/>
        </w:rPr>
        <w:t>1</w:t>
      </w:r>
      <w:r w:rsidR="00E93734" w:rsidRPr="00E93734">
        <w:rPr>
          <w:sz w:val="22"/>
          <w:szCs w:val="22"/>
          <w:lang w:val="en-US"/>
        </w:rPr>
        <w:t>, J</w:t>
      </w:r>
      <w:r w:rsidR="00E93734">
        <w:rPr>
          <w:sz w:val="22"/>
          <w:szCs w:val="22"/>
          <w:lang w:val="en-US"/>
        </w:rPr>
        <w:t xml:space="preserve">. </w:t>
      </w:r>
      <w:r w:rsidR="00E93734" w:rsidRPr="00E93734">
        <w:rPr>
          <w:sz w:val="22"/>
          <w:szCs w:val="22"/>
          <w:lang w:val="en-US"/>
        </w:rPr>
        <w:t>Wager</w:t>
      </w:r>
      <w:r w:rsidR="00E93734" w:rsidRPr="00E93734">
        <w:rPr>
          <w:sz w:val="22"/>
          <w:szCs w:val="22"/>
          <w:vertAlign w:val="superscript"/>
          <w:lang w:val="en-US"/>
        </w:rPr>
        <w:t>1</w:t>
      </w:r>
      <w:r w:rsidR="00E93734" w:rsidRPr="00E93734">
        <w:rPr>
          <w:sz w:val="22"/>
          <w:szCs w:val="22"/>
          <w:lang w:val="en-US"/>
        </w:rPr>
        <w:t>, A</w:t>
      </w:r>
      <w:r w:rsidR="00E93734">
        <w:rPr>
          <w:sz w:val="22"/>
          <w:szCs w:val="22"/>
          <w:lang w:val="en-US"/>
        </w:rPr>
        <w:t>. Flewitt</w:t>
      </w:r>
      <w:r w:rsidR="00E93734">
        <w:rPr>
          <w:sz w:val="22"/>
          <w:szCs w:val="22"/>
          <w:vertAlign w:val="superscript"/>
          <w:lang w:val="en-US"/>
        </w:rPr>
        <w:t>2</w:t>
      </w:r>
      <w:r w:rsidR="00E93734">
        <w:rPr>
          <w:sz w:val="22"/>
          <w:szCs w:val="22"/>
          <w:lang w:val="en-US"/>
        </w:rPr>
        <w:t>, M. Graham</w:t>
      </w:r>
      <w:r w:rsidR="00E93734">
        <w:rPr>
          <w:sz w:val="22"/>
          <w:szCs w:val="22"/>
          <w:vertAlign w:val="superscript"/>
          <w:lang w:val="en-US"/>
        </w:rPr>
        <w:t>1</w:t>
      </w:r>
    </w:p>
    <w:p w14:paraId="33B59775" w14:textId="7D854741" w:rsidR="00172F51" w:rsidRPr="00B00A4B" w:rsidRDefault="00172F51" w:rsidP="00172F51">
      <w:pPr>
        <w:pStyle w:val="Default"/>
        <w:jc w:val="center"/>
        <w:rPr>
          <w:sz w:val="22"/>
          <w:szCs w:val="22"/>
          <w:lang w:val="en-US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1</w:t>
      </w:r>
      <w:r w:rsidRPr="00B00A4B">
        <w:rPr>
          <w:i/>
          <w:iCs/>
          <w:sz w:val="22"/>
          <w:szCs w:val="22"/>
          <w:lang w:val="en-US"/>
        </w:rPr>
        <w:t xml:space="preserve"> </w:t>
      </w:r>
      <w:r w:rsidR="00C66CE8">
        <w:rPr>
          <w:i/>
          <w:iCs/>
          <w:sz w:val="22"/>
          <w:szCs w:val="22"/>
          <w:lang w:val="en-US"/>
        </w:rPr>
        <w:t>Oregon State University</w:t>
      </w:r>
      <w:r w:rsidRPr="00B00A4B">
        <w:rPr>
          <w:i/>
          <w:iCs/>
          <w:sz w:val="22"/>
          <w:szCs w:val="22"/>
          <w:lang w:val="en-US"/>
        </w:rPr>
        <w:t xml:space="preserve">, </w:t>
      </w:r>
      <w:r w:rsidR="00C66CE8">
        <w:rPr>
          <w:i/>
          <w:iCs/>
          <w:sz w:val="22"/>
          <w:szCs w:val="22"/>
          <w:lang w:val="en-US"/>
        </w:rPr>
        <w:t>Corvallis</w:t>
      </w:r>
      <w:r w:rsidRPr="00B00A4B">
        <w:rPr>
          <w:i/>
          <w:iCs/>
          <w:sz w:val="22"/>
          <w:szCs w:val="22"/>
          <w:lang w:val="en-US"/>
        </w:rPr>
        <w:t xml:space="preserve">, </w:t>
      </w:r>
      <w:r w:rsidR="00C66CE8">
        <w:rPr>
          <w:i/>
          <w:iCs/>
          <w:sz w:val="22"/>
          <w:szCs w:val="22"/>
          <w:lang w:val="en-US"/>
        </w:rPr>
        <w:t>United States</w:t>
      </w:r>
    </w:p>
    <w:p w14:paraId="48D2A0C1" w14:textId="3E775ACA" w:rsidR="00172F51" w:rsidRPr="00E93734" w:rsidRDefault="00172F51" w:rsidP="00E93734">
      <w:pPr>
        <w:pStyle w:val="Default"/>
        <w:jc w:val="center"/>
        <w:rPr>
          <w:sz w:val="22"/>
          <w:szCs w:val="22"/>
          <w:lang w:val="en-US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2</w:t>
      </w:r>
      <w:r w:rsidRPr="00B00A4B">
        <w:rPr>
          <w:i/>
          <w:iCs/>
          <w:sz w:val="22"/>
          <w:szCs w:val="22"/>
          <w:lang w:val="en-US"/>
        </w:rPr>
        <w:t xml:space="preserve"> </w:t>
      </w:r>
      <w:r w:rsidR="00E93734">
        <w:rPr>
          <w:i/>
          <w:iCs/>
          <w:sz w:val="22"/>
          <w:szCs w:val="22"/>
          <w:lang w:val="en-US"/>
        </w:rPr>
        <w:t>University of Cambridge</w:t>
      </w:r>
      <w:r w:rsidRPr="00B00A4B">
        <w:rPr>
          <w:i/>
          <w:iCs/>
          <w:sz w:val="22"/>
          <w:szCs w:val="22"/>
          <w:lang w:val="en-US"/>
        </w:rPr>
        <w:t xml:space="preserve">, </w:t>
      </w:r>
      <w:r w:rsidR="00E93734">
        <w:rPr>
          <w:i/>
          <w:iCs/>
          <w:sz w:val="22"/>
          <w:szCs w:val="22"/>
          <w:lang w:val="en-US"/>
        </w:rPr>
        <w:t>Cambridge</w:t>
      </w:r>
      <w:r w:rsidRPr="00B00A4B">
        <w:rPr>
          <w:i/>
          <w:iCs/>
          <w:sz w:val="22"/>
          <w:szCs w:val="22"/>
          <w:lang w:val="en-US"/>
        </w:rPr>
        <w:t xml:space="preserve">, </w:t>
      </w:r>
      <w:r w:rsidR="00E93734">
        <w:rPr>
          <w:i/>
          <w:iCs/>
          <w:sz w:val="22"/>
          <w:szCs w:val="22"/>
          <w:lang w:val="en-US"/>
        </w:rPr>
        <w:t>United Kingdom</w:t>
      </w:r>
    </w:p>
    <w:p w14:paraId="536DF3AA" w14:textId="77777777" w:rsidR="00172F51" w:rsidRDefault="00172F51" w:rsidP="00172F51">
      <w:pPr>
        <w:pStyle w:val="Default"/>
        <w:jc w:val="center"/>
        <w:rPr>
          <w:i/>
          <w:iCs/>
          <w:sz w:val="22"/>
          <w:szCs w:val="22"/>
          <w:lang w:val="en-US"/>
        </w:rPr>
      </w:pPr>
    </w:p>
    <w:p w14:paraId="560B5C4A" w14:textId="77777777" w:rsidR="00E93734" w:rsidRDefault="00E93734" w:rsidP="00172F51">
      <w:pPr>
        <w:pStyle w:val="Default"/>
        <w:jc w:val="center"/>
        <w:rPr>
          <w:i/>
          <w:iCs/>
          <w:sz w:val="22"/>
          <w:szCs w:val="22"/>
          <w:lang w:val="en-US"/>
        </w:rPr>
      </w:pPr>
    </w:p>
    <w:p w14:paraId="05F22B5F" w14:textId="59E98E9D" w:rsidR="00583660" w:rsidRPr="00A77A3F" w:rsidRDefault="00855014" w:rsidP="00172F51">
      <w:pPr>
        <w:pStyle w:val="Default"/>
        <w:jc w:val="both"/>
        <w:rPr>
          <w:vertAlign w:val="superscript"/>
          <w:lang w:val="en-US"/>
        </w:rPr>
      </w:pPr>
      <w:r>
        <w:rPr>
          <w:lang w:val="en-US"/>
        </w:rPr>
        <w:t xml:space="preserve">Recent developments in the </w:t>
      </w:r>
      <w:r w:rsidR="00C66CE8">
        <w:rPr>
          <w:lang w:val="en-US"/>
        </w:rPr>
        <w:t>Ultrabroadband</w:t>
      </w:r>
      <w:r w:rsidR="00CE77FD">
        <w:rPr>
          <w:lang w:val="en-US"/>
        </w:rPr>
        <w:t xml:space="preserve"> Photoconductive Density of States (UP-DoS) method </w:t>
      </w:r>
      <w:r>
        <w:rPr>
          <w:lang w:val="en-US"/>
        </w:rPr>
        <w:t xml:space="preserve">enable the acquisition of full </w:t>
      </w:r>
      <w:proofErr w:type="spellStart"/>
      <w:r>
        <w:rPr>
          <w:lang w:val="en-US"/>
        </w:rPr>
        <w:t>subgap</w:t>
      </w:r>
      <w:proofErr w:type="spellEnd"/>
      <w:r>
        <w:rPr>
          <w:lang w:val="en-US"/>
        </w:rPr>
        <w:t xml:space="preserve"> </w:t>
      </w:r>
      <w:r w:rsidR="00CE77FD">
        <w:rPr>
          <w:lang w:val="en-US"/>
        </w:rPr>
        <w:t>DoS</w:t>
      </w:r>
      <w:r>
        <w:rPr>
          <w:lang w:val="en-US"/>
        </w:rPr>
        <w:t xml:space="preserve"> on metal oxide thin-film transistors (TFTs)</w:t>
      </w:r>
      <w:r w:rsidR="00CA2C82">
        <w:rPr>
          <w:lang w:val="en-US"/>
        </w:rPr>
        <w:t>,</w:t>
      </w:r>
      <w:r>
        <w:rPr>
          <w:lang w:val="en-US"/>
        </w:rPr>
        <w:t xml:space="preserve"> </w:t>
      </w:r>
      <w:r w:rsidRPr="009C1027">
        <w:rPr>
          <w:lang w:val="en-US"/>
        </w:rPr>
        <w:t>including</w:t>
      </w:r>
      <w:r>
        <w:rPr>
          <w:lang w:val="en-US"/>
        </w:rPr>
        <w:t xml:space="preserve"> </w:t>
      </w:r>
      <w:proofErr w:type="spellStart"/>
      <w:r w:rsidRPr="00855014">
        <w:rPr>
          <w:lang w:val="en-US"/>
        </w:rPr>
        <w:t>InGaZnO</w:t>
      </w:r>
      <w:r w:rsidRPr="00855014">
        <w:rPr>
          <w:vertAlign w:val="subscript"/>
          <w:lang w:val="en-US"/>
        </w:rPr>
        <w:t>x</w:t>
      </w:r>
      <w:proofErr w:type="spellEnd"/>
      <w:r w:rsidRPr="00855014">
        <w:rPr>
          <w:lang w:val="en-US"/>
        </w:rPr>
        <w:t xml:space="preserve">, </w:t>
      </w:r>
      <w:proofErr w:type="spellStart"/>
      <w:r w:rsidRPr="00855014">
        <w:rPr>
          <w:lang w:val="en-US"/>
        </w:rPr>
        <w:t>SnO</w:t>
      </w:r>
      <w:proofErr w:type="spellEnd"/>
      <w:r w:rsidRPr="00855014">
        <w:rPr>
          <w:lang w:val="en-US"/>
        </w:rPr>
        <w:t xml:space="preserve"> and Cu</w:t>
      </w:r>
      <w:r w:rsidRPr="00855014">
        <w:rPr>
          <w:vertAlign w:val="subscript"/>
          <w:lang w:val="en-US"/>
        </w:rPr>
        <w:t>2</w:t>
      </w:r>
      <w:r w:rsidRPr="00855014">
        <w:rPr>
          <w:lang w:val="en-US"/>
        </w:rPr>
        <w:t>O</w:t>
      </w:r>
      <w:r w:rsidR="008C5BFF">
        <w:rPr>
          <w:lang w:val="en-US"/>
        </w:rPr>
        <w:t xml:space="preserve"> channel materials</w:t>
      </w:r>
      <w:r>
        <w:rPr>
          <w:lang w:val="en-US"/>
        </w:rPr>
        <w:t>.</w:t>
      </w:r>
      <w:r>
        <w:rPr>
          <w:vertAlign w:val="superscript"/>
          <w:lang w:val="en-US"/>
        </w:rPr>
        <w:t>[1</w:t>
      </w:r>
      <w:r w:rsidR="00B42B74">
        <w:rPr>
          <w:vertAlign w:val="superscript"/>
          <w:lang w:val="en-US"/>
        </w:rPr>
        <w:t>,2</w:t>
      </w:r>
      <w:r>
        <w:rPr>
          <w:vertAlign w:val="superscript"/>
          <w:lang w:val="en-US"/>
        </w:rPr>
        <w:t>]</w:t>
      </w:r>
      <w:r>
        <w:rPr>
          <w:lang w:val="en-US"/>
        </w:rPr>
        <w:t xml:space="preserve"> </w:t>
      </w:r>
      <w:r w:rsidR="00132F1F">
        <w:rPr>
          <w:lang w:val="en-US"/>
        </w:rPr>
        <w:t xml:space="preserve"> </w:t>
      </w:r>
      <w:r>
        <w:rPr>
          <w:lang w:val="en-US"/>
        </w:rPr>
        <w:t>To achieve full val</w:t>
      </w:r>
      <w:r w:rsidR="001C26CC">
        <w:rPr>
          <w:lang w:val="en-US"/>
        </w:rPr>
        <w:t>e</w:t>
      </w:r>
      <w:r>
        <w:rPr>
          <w:lang w:val="en-US"/>
        </w:rPr>
        <w:t>nce-to-conduction band edge coverage</w:t>
      </w:r>
      <w:r w:rsidR="00CA2C82">
        <w:rPr>
          <w:lang w:val="en-US"/>
        </w:rPr>
        <w:t>, we continuously scan</w:t>
      </w:r>
      <w:r>
        <w:rPr>
          <w:lang w:val="en-US"/>
        </w:rPr>
        <w:t xml:space="preserve"> the incident laser photon energy from h</w:t>
      </w:r>
      <w:r w:rsidRPr="009C1027">
        <w:rPr>
          <w:rFonts w:ascii="Symbol" w:hAnsi="Symbol"/>
          <w:lang w:val="en-US"/>
        </w:rPr>
        <w:t>n</w:t>
      </w:r>
      <w:r w:rsidR="00132F1F">
        <w:rPr>
          <w:lang w:val="en-US"/>
        </w:rPr>
        <w:t xml:space="preserve"> = </w:t>
      </w:r>
      <w:r>
        <w:rPr>
          <w:lang w:val="en-US"/>
        </w:rPr>
        <w:t xml:space="preserve">0.1 to </w:t>
      </w:r>
      <w:r w:rsidR="00132F1F">
        <w:rPr>
          <w:lang w:val="en-US"/>
        </w:rPr>
        <w:t>3.</w:t>
      </w:r>
      <w:r>
        <w:rPr>
          <w:lang w:val="en-US"/>
        </w:rPr>
        <w:t xml:space="preserve">6 </w:t>
      </w:r>
      <w:r w:rsidR="00132F1F">
        <w:rPr>
          <w:lang w:val="en-US"/>
        </w:rPr>
        <w:t>eV</w:t>
      </w:r>
      <w:r w:rsidR="00CA2C82">
        <w:rPr>
          <w:lang w:val="en-US"/>
        </w:rPr>
        <w:t>,</w:t>
      </w:r>
      <w:r>
        <w:rPr>
          <w:lang w:val="en-US"/>
        </w:rPr>
        <w:t xml:space="preserve"> yield</w:t>
      </w:r>
      <w:r w:rsidR="00CB1DA8">
        <w:rPr>
          <w:lang w:val="en-US"/>
        </w:rPr>
        <w:t>ing</w:t>
      </w:r>
      <w:r>
        <w:rPr>
          <w:lang w:val="en-US"/>
        </w:rPr>
        <w:t xml:space="preserve"> an integrated trap density</w:t>
      </w:r>
      <w:r w:rsidR="00CB1DA8">
        <w:rPr>
          <w:lang w:val="en-US"/>
        </w:rPr>
        <w:t xml:space="preserve">, </w:t>
      </w:r>
      <w:proofErr w:type="spellStart"/>
      <w:r w:rsidR="00CB1DA8">
        <w:rPr>
          <w:lang w:val="en-US"/>
        </w:rPr>
        <w:t>N</w:t>
      </w:r>
      <w:r w:rsidR="00CB1DA8" w:rsidRPr="00D20A4E">
        <w:rPr>
          <w:vertAlign w:val="subscript"/>
          <w:lang w:val="en-US"/>
        </w:rPr>
        <w:t>tot</w:t>
      </w:r>
      <w:proofErr w:type="spellEnd"/>
      <w:r w:rsidR="00CB1DA8">
        <w:rPr>
          <w:lang w:val="en-US"/>
        </w:rPr>
        <w:t>(h</w:t>
      </w:r>
      <w:r w:rsidR="00CB1DA8" w:rsidRPr="00D20A4E">
        <w:rPr>
          <w:rFonts w:ascii="Symbol" w:hAnsi="Symbol"/>
          <w:lang w:val="en-US"/>
        </w:rPr>
        <w:t>n</w:t>
      </w:r>
      <w:r w:rsidR="00CB1DA8">
        <w:rPr>
          <w:lang w:val="en-US"/>
        </w:rPr>
        <w:t>)</w:t>
      </w:r>
      <w:r w:rsidR="00CA2C82">
        <w:rPr>
          <w:lang w:val="en-US"/>
        </w:rPr>
        <w:t>,</w:t>
      </w:r>
      <w:r>
        <w:rPr>
          <w:lang w:val="en-US"/>
        </w:rPr>
        <w:t xml:space="preserve"> that </w:t>
      </w:r>
      <w:r w:rsidR="00583660">
        <w:rPr>
          <w:lang w:val="en-US"/>
        </w:rPr>
        <w:t>increase</w:t>
      </w:r>
      <w:r>
        <w:rPr>
          <w:lang w:val="en-US"/>
        </w:rPr>
        <w:t xml:space="preserve">s stepwise </w:t>
      </w:r>
      <w:r w:rsidR="00CB1DA8">
        <w:rPr>
          <w:lang w:val="en-US"/>
        </w:rPr>
        <w:t xml:space="preserve">as </w:t>
      </w:r>
      <w:r>
        <w:rPr>
          <w:lang w:val="en-US"/>
        </w:rPr>
        <w:t xml:space="preserve">each subsequent </w:t>
      </w:r>
      <w:proofErr w:type="spellStart"/>
      <w:r>
        <w:rPr>
          <w:lang w:val="en-US"/>
        </w:rPr>
        <w:t>subgap</w:t>
      </w:r>
      <w:proofErr w:type="spellEnd"/>
      <w:r>
        <w:rPr>
          <w:lang w:val="en-US"/>
        </w:rPr>
        <w:t xml:space="preserve"> </w:t>
      </w:r>
      <w:r w:rsidR="00583660">
        <w:rPr>
          <w:lang w:val="en-US"/>
        </w:rPr>
        <w:t xml:space="preserve">defect </w:t>
      </w:r>
      <w:r w:rsidR="00CA2C82">
        <w:rPr>
          <w:lang w:val="en-US"/>
        </w:rPr>
        <w:t>state is ionized</w:t>
      </w:r>
      <w:r w:rsidR="00D57524">
        <w:rPr>
          <w:lang w:val="en-US"/>
        </w:rPr>
        <w:t xml:space="preserve">. </w:t>
      </w:r>
      <w:r w:rsidR="00CA2C82">
        <w:rPr>
          <w:lang w:val="en-US"/>
        </w:rPr>
        <w:t xml:space="preserve"> </w:t>
      </w:r>
      <w:r w:rsidR="004319A2">
        <w:rPr>
          <w:lang w:val="en-US"/>
        </w:rPr>
        <w:t>T</w:t>
      </w:r>
      <w:r w:rsidR="00D57524">
        <w:rPr>
          <w:lang w:val="en-US"/>
        </w:rPr>
        <w:t>he identity of each defect peak</w:t>
      </w:r>
      <w:r w:rsidR="00CB1DA8">
        <w:rPr>
          <w:lang w:val="en-US"/>
        </w:rPr>
        <w:t xml:space="preserve"> </w:t>
      </w:r>
      <w:r>
        <w:rPr>
          <w:lang w:val="en-US"/>
        </w:rPr>
        <w:t>is</w:t>
      </w:r>
      <w:r w:rsidR="00CA2C82">
        <w:rPr>
          <w:lang w:val="en-US"/>
        </w:rPr>
        <w:t xml:space="preserve"> assigned </w:t>
      </w:r>
      <w:r w:rsidR="00D57524">
        <w:rPr>
          <w:lang w:val="en-US"/>
        </w:rPr>
        <w:t xml:space="preserve">by comparing </w:t>
      </w:r>
      <w:r w:rsidR="00CB1DA8">
        <w:rPr>
          <w:lang w:val="en-US"/>
        </w:rPr>
        <w:t>the derivative UP-DoS spectra</w:t>
      </w:r>
      <w:r w:rsidR="00636FAF">
        <w:rPr>
          <w:lang w:val="en-US"/>
        </w:rPr>
        <w:t xml:space="preserve">, </w:t>
      </w:r>
      <w:proofErr w:type="spellStart"/>
      <w:r w:rsidR="00CB1DA8">
        <w:rPr>
          <w:lang w:val="en-US"/>
        </w:rPr>
        <w:t>dN</w:t>
      </w:r>
      <w:r w:rsidR="00CB1DA8" w:rsidRPr="000F310D">
        <w:rPr>
          <w:vertAlign w:val="subscript"/>
          <w:lang w:val="en-US"/>
        </w:rPr>
        <w:t>tot</w:t>
      </w:r>
      <w:proofErr w:type="spellEnd"/>
      <w:r w:rsidR="00CB1DA8">
        <w:rPr>
          <w:lang w:val="en-US"/>
        </w:rPr>
        <w:t>/</w:t>
      </w:r>
      <w:r w:rsidR="0053183E">
        <w:rPr>
          <w:lang w:val="en-US"/>
        </w:rPr>
        <w:t>d</w:t>
      </w:r>
      <w:r w:rsidR="00CB1DA8">
        <w:rPr>
          <w:lang w:val="en-US"/>
        </w:rPr>
        <w:t>h</w:t>
      </w:r>
      <w:r w:rsidR="00CB1DA8" w:rsidRPr="000F310D">
        <w:rPr>
          <w:rFonts w:ascii="Symbol" w:hAnsi="Symbol"/>
          <w:lang w:val="en-US"/>
        </w:rPr>
        <w:t>n</w:t>
      </w:r>
      <w:r w:rsidR="00636FAF">
        <w:rPr>
          <w:rFonts w:ascii="Symbol" w:hAnsi="Symbol"/>
          <w:lang w:val="en-US"/>
        </w:rPr>
        <w:t>,</w:t>
      </w:r>
      <w:r w:rsidR="00CA2C82">
        <w:rPr>
          <w:rFonts w:ascii="Symbol" w:hAnsi="Symbol"/>
          <w:lang w:val="en-US"/>
        </w:rPr>
        <w:t xml:space="preserve"> </w:t>
      </w:r>
      <w:r w:rsidR="00CB1DA8">
        <w:rPr>
          <w:lang w:val="en-US"/>
        </w:rPr>
        <w:t xml:space="preserve"> </w:t>
      </w:r>
      <w:r w:rsidR="00CA2C82">
        <w:rPr>
          <w:lang w:val="en-US"/>
        </w:rPr>
        <w:t>to both</w:t>
      </w:r>
      <w:r w:rsidR="004319A2">
        <w:rPr>
          <w:lang w:val="en-US"/>
        </w:rPr>
        <w:t xml:space="preserve"> </w:t>
      </w:r>
      <w:r w:rsidR="00D57524">
        <w:rPr>
          <w:lang w:val="en-US"/>
        </w:rPr>
        <w:t>DFT</w:t>
      </w:r>
      <w:r>
        <w:rPr>
          <w:lang w:val="en-US"/>
        </w:rPr>
        <w:t>+</w:t>
      </w:r>
      <w:r w:rsidR="00B42B74">
        <w:rPr>
          <w:lang w:val="en-US"/>
        </w:rPr>
        <w:t xml:space="preserve">U </w:t>
      </w:r>
      <w:r w:rsidR="00CA2C82">
        <w:rPr>
          <w:lang w:val="en-US"/>
        </w:rPr>
        <w:t xml:space="preserve">simulations </w:t>
      </w:r>
      <w:r w:rsidR="004319A2">
        <w:rPr>
          <w:lang w:val="en-US"/>
        </w:rPr>
        <w:t xml:space="preserve">and </w:t>
      </w:r>
      <w:r w:rsidR="00CA2C82">
        <w:rPr>
          <w:lang w:val="en-US"/>
        </w:rPr>
        <w:t xml:space="preserve">experimental </w:t>
      </w:r>
      <w:r>
        <w:rPr>
          <w:lang w:val="en-US"/>
        </w:rPr>
        <w:t>defect</w:t>
      </w:r>
      <w:r w:rsidR="004319A2">
        <w:rPr>
          <w:lang w:val="en-US"/>
        </w:rPr>
        <w:t xml:space="preserve"> recombination </w:t>
      </w:r>
      <w:proofErr w:type="gramStart"/>
      <w:r w:rsidR="004319A2">
        <w:rPr>
          <w:lang w:val="en-US"/>
        </w:rPr>
        <w:t>lifetimes.</w:t>
      </w:r>
      <w:r w:rsidR="00A77A3F">
        <w:rPr>
          <w:vertAlign w:val="superscript"/>
          <w:lang w:val="en-US"/>
        </w:rPr>
        <w:t>[</w:t>
      </w:r>
      <w:proofErr w:type="gramEnd"/>
      <w:r w:rsidR="00A77A3F">
        <w:rPr>
          <w:vertAlign w:val="superscript"/>
          <w:lang w:val="en-US"/>
        </w:rPr>
        <w:t>1</w:t>
      </w:r>
      <w:r>
        <w:rPr>
          <w:vertAlign w:val="superscript"/>
          <w:lang w:val="en-US"/>
        </w:rPr>
        <w:t>,</w:t>
      </w:r>
      <w:r w:rsidR="00A77A3F">
        <w:rPr>
          <w:vertAlign w:val="superscript"/>
          <w:lang w:val="en-US"/>
        </w:rPr>
        <w:t>2]</w:t>
      </w:r>
    </w:p>
    <w:p w14:paraId="66F9E796" w14:textId="77777777" w:rsidR="00E93734" w:rsidRDefault="00E93734" w:rsidP="00172F51">
      <w:pPr>
        <w:pStyle w:val="Default"/>
        <w:jc w:val="both"/>
        <w:rPr>
          <w:lang w:val="en-US"/>
        </w:rPr>
      </w:pPr>
    </w:p>
    <w:p w14:paraId="08F7A770" w14:textId="68C8C7A1" w:rsidR="00463C77" w:rsidRPr="00D57524" w:rsidRDefault="00132F1F" w:rsidP="00463C77">
      <w:pPr>
        <w:pStyle w:val="Default"/>
        <w:jc w:val="both"/>
        <w:rPr>
          <w:vertAlign w:val="superscript"/>
          <w:lang w:val="en-US"/>
        </w:rPr>
      </w:pPr>
      <w:r>
        <w:rPr>
          <w:lang w:val="en-US"/>
        </w:rPr>
        <w:t xml:space="preserve">For p-type channel </w:t>
      </w:r>
      <w:r w:rsidR="00855014">
        <w:rPr>
          <w:lang w:val="en-US"/>
        </w:rPr>
        <w:t>TFTs</w:t>
      </w:r>
      <w:r>
        <w:rPr>
          <w:lang w:val="en-US"/>
        </w:rPr>
        <w:t xml:space="preserve">, </w:t>
      </w:r>
      <w:r w:rsidR="00855014">
        <w:rPr>
          <w:lang w:val="en-US"/>
        </w:rPr>
        <w:t xml:space="preserve">UP-DoS spectra of </w:t>
      </w:r>
      <w:proofErr w:type="spellStart"/>
      <w:r>
        <w:rPr>
          <w:lang w:val="en-US"/>
        </w:rPr>
        <w:t>SnO</w:t>
      </w:r>
      <w:proofErr w:type="spellEnd"/>
      <w:r>
        <w:rPr>
          <w:lang w:val="en-US"/>
        </w:rPr>
        <w:t xml:space="preserve"> and Cu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 w:rsidR="00855014">
        <w:rPr>
          <w:lang w:val="en-US"/>
        </w:rPr>
        <w:t xml:space="preserve"> reveal</w:t>
      </w:r>
      <w:r w:rsidR="00463C77">
        <w:rPr>
          <w:lang w:val="en-US"/>
        </w:rPr>
        <w:t xml:space="preserve"> </w:t>
      </w:r>
      <w:r>
        <w:rPr>
          <w:lang w:val="en-US"/>
        </w:rPr>
        <w:t xml:space="preserve">metal vacancy peaks </w:t>
      </w:r>
      <w:r w:rsidR="00583660">
        <w:rPr>
          <w:lang w:val="en-US"/>
        </w:rPr>
        <w:t xml:space="preserve">near the valence band maximum </w:t>
      </w:r>
      <w:r w:rsidR="00855014">
        <w:rPr>
          <w:lang w:val="en-US"/>
        </w:rPr>
        <w:t xml:space="preserve">that </w:t>
      </w:r>
      <w:r w:rsidR="00583660">
        <w:rPr>
          <w:lang w:val="en-US"/>
        </w:rPr>
        <w:t xml:space="preserve">determine the </w:t>
      </w:r>
      <w:r w:rsidR="00855014">
        <w:rPr>
          <w:lang w:val="en-US"/>
        </w:rPr>
        <w:t xml:space="preserve">TFT </w:t>
      </w:r>
      <w:r w:rsidR="00583660">
        <w:rPr>
          <w:lang w:val="en-US"/>
        </w:rPr>
        <w:t>equilibrium hole concentration and Fermi</w:t>
      </w:r>
      <w:r w:rsidR="00291DC5">
        <w:rPr>
          <w:lang w:val="en-US"/>
        </w:rPr>
        <w:t xml:space="preserve"> level</w:t>
      </w:r>
      <w:r w:rsidR="00583660">
        <w:rPr>
          <w:lang w:val="en-US"/>
        </w:rPr>
        <w:t xml:space="preserve"> energy.</w:t>
      </w:r>
      <w:r w:rsidR="00463C77">
        <w:rPr>
          <w:lang w:val="en-US"/>
        </w:rPr>
        <w:t xml:space="preserve"> Due to its measured small bandgap of 0.7 eV, unipolar p-type transistor behavior in </w:t>
      </w:r>
      <w:proofErr w:type="spellStart"/>
      <w:r w:rsidR="00463C77">
        <w:rPr>
          <w:lang w:val="en-US"/>
        </w:rPr>
        <w:t>SnO</w:t>
      </w:r>
      <w:proofErr w:type="spellEnd"/>
      <w:r w:rsidR="00463C77">
        <w:rPr>
          <w:lang w:val="en-US"/>
        </w:rPr>
        <w:t xml:space="preserve"> is </w:t>
      </w:r>
      <w:r w:rsidR="00855014">
        <w:rPr>
          <w:lang w:val="en-US"/>
        </w:rPr>
        <w:t>achieved only</w:t>
      </w:r>
      <w:r w:rsidR="00463C77">
        <w:rPr>
          <w:lang w:val="en-US"/>
        </w:rPr>
        <w:t xml:space="preserve"> when the defect DoS near the conduction band minimum, attributed to oxygen interstitials, is sufficiently large to suppress n-type conduction. For Cu</w:t>
      </w:r>
      <w:r w:rsidR="00463C77">
        <w:rPr>
          <w:vertAlign w:val="subscript"/>
          <w:lang w:val="en-US"/>
        </w:rPr>
        <w:t>2</w:t>
      </w:r>
      <w:r w:rsidR="00463C77">
        <w:rPr>
          <w:lang w:val="en-US"/>
        </w:rPr>
        <w:t>O</w:t>
      </w:r>
      <w:r w:rsidR="00D1685B">
        <w:rPr>
          <w:lang w:val="en-US"/>
        </w:rPr>
        <w:t xml:space="preserve"> TFTs, UP-DoS reveals the presence of a minority phase of </w:t>
      </w:r>
      <w:proofErr w:type="spellStart"/>
      <w:r w:rsidR="00D1685B">
        <w:rPr>
          <w:lang w:val="en-US"/>
        </w:rPr>
        <w:t>CuO</w:t>
      </w:r>
      <w:proofErr w:type="spellEnd"/>
      <w:r w:rsidR="00D1685B">
        <w:rPr>
          <w:lang w:val="en-US"/>
        </w:rPr>
        <w:t xml:space="preserve"> existing at a heavily oxidized semiconductor-dielectric</w:t>
      </w:r>
      <w:r w:rsidR="00855014">
        <w:rPr>
          <w:lang w:val="en-US"/>
        </w:rPr>
        <w:t xml:space="preserve"> </w:t>
      </w:r>
      <w:r w:rsidR="00D1685B">
        <w:rPr>
          <w:lang w:val="en-US"/>
        </w:rPr>
        <w:t>interface. This</w:t>
      </w:r>
      <w:r w:rsidR="00291DC5">
        <w:rPr>
          <w:lang w:val="en-US"/>
        </w:rPr>
        <w:t xml:space="preserve"> </w:t>
      </w:r>
      <w:r w:rsidR="00D1685B">
        <w:rPr>
          <w:lang w:val="en-US"/>
        </w:rPr>
        <w:t>oxidized minority phase explains the large discrepancy between the measured Hall mobility (</w:t>
      </w:r>
      <w:r w:rsidR="00D1685B">
        <w:rPr>
          <w:lang w:val="en-US"/>
        </w:rPr>
        <w:sym w:font="Symbol" w:char="F06D"/>
      </w:r>
      <w:r w:rsidR="00D1685B">
        <w:rPr>
          <w:vertAlign w:val="subscript"/>
          <w:lang w:val="en-US"/>
        </w:rPr>
        <w:t>Hall</w:t>
      </w:r>
      <w:r w:rsidR="00D1685B">
        <w:rPr>
          <w:lang w:val="en-US"/>
        </w:rPr>
        <w:t xml:space="preserve"> = 20 cm</w:t>
      </w:r>
      <w:r w:rsidR="00D1685B">
        <w:rPr>
          <w:vertAlign w:val="superscript"/>
          <w:lang w:val="en-US"/>
        </w:rPr>
        <w:t>2</w:t>
      </w:r>
      <w:r w:rsidR="00D1685B">
        <w:rPr>
          <w:lang w:val="en-US"/>
        </w:rPr>
        <w:t>V</w:t>
      </w:r>
      <w:r w:rsidR="00D1685B">
        <w:rPr>
          <w:vertAlign w:val="superscript"/>
          <w:lang w:val="en-US"/>
        </w:rPr>
        <w:t>-1</w:t>
      </w:r>
      <w:r w:rsidR="00D1685B">
        <w:rPr>
          <w:lang w:val="en-US"/>
        </w:rPr>
        <w:t>s</w:t>
      </w:r>
      <w:r w:rsidR="00D1685B">
        <w:rPr>
          <w:vertAlign w:val="superscript"/>
          <w:lang w:val="en-US"/>
        </w:rPr>
        <w:t>-1</w:t>
      </w:r>
      <w:r w:rsidR="00D1685B">
        <w:rPr>
          <w:lang w:val="en-US"/>
        </w:rPr>
        <w:t xml:space="preserve">) and </w:t>
      </w:r>
      <w:r w:rsidR="001C26CC">
        <w:rPr>
          <w:lang w:val="en-US"/>
        </w:rPr>
        <w:t>f</w:t>
      </w:r>
      <w:r w:rsidR="00D1685B">
        <w:rPr>
          <w:lang w:val="en-US"/>
        </w:rPr>
        <w:t>ield effect mobility (</w:t>
      </w:r>
      <w:r w:rsidR="00D1685B">
        <w:rPr>
          <w:lang w:val="en-US"/>
        </w:rPr>
        <w:sym w:font="Symbol" w:char="F06D"/>
      </w:r>
      <w:r w:rsidR="00D1685B">
        <w:rPr>
          <w:vertAlign w:val="subscript"/>
          <w:lang w:val="en-US"/>
        </w:rPr>
        <w:t>FE</w:t>
      </w:r>
      <w:r w:rsidR="00D1685B">
        <w:rPr>
          <w:lang w:val="en-US"/>
        </w:rPr>
        <w:t xml:space="preserve"> = 0.2 cm</w:t>
      </w:r>
      <w:r w:rsidR="00D1685B">
        <w:rPr>
          <w:vertAlign w:val="superscript"/>
          <w:lang w:val="en-US"/>
        </w:rPr>
        <w:t>2</w:t>
      </w:r>
      <w:r w:rsidR="00D1685B">
        <w:rPr>
          <w:lang w:val="en-US"/>
        </w:rPr>
        <w:t>V</w:t>
      </w:r>
      <w:r w:rsidR="00D1685B">
        <w:rPr>
          <w:vertAlign w:val="superscript"/>
          <w:lang w:val="en-US"/>
        </w:rPr>
        <w:t>-1</w:t>
      </w:r>
      <w:r w:rsidR="00D1685B">
        <w:rPr>
          <w:lang w:val="en-US"/>
        </w:rPr>
        <w:t>s</w:t>
      </w:r>
      <w:r w:rsidR="00D1685B">
        <w:rPr>
          <w:vertAlign w:val="superscript"/>
          <w:lang w:val="en-US"/>
        </w:rPr>
        <w:t>-1</w:t>
      </w:r>
      <w:r w:rsidR="00D1685B">
        <w:rPr>
          <w:lang w:val="en-US"/>
        </w:rPr>
        <w:t>) for Cu</w:t>
      </w:r>
      <w:r w:rsidR="00D1685B">
        <w:rPr>
          <w:vertAlign w:val="subscript"/>
          <w:lang w:val="en-US"/>
        </w:rPr>
        <w:t>2</w:t>
      </w:r>
      <w:r w:rsidR="00D1685B">
        <w:rPr>
          <w:lang w:val="en-US"/>
        </w:rPr>
        <w:t>O thin-films.</w:t>
      </w:r>
      <w:r w:rsidR="00D57524">
        <w:rPr>
          <w:vertAlign w:val="superscript"/>
          <w:lang w:val="en-US"/>
        </w:rPr>
        <w:t>[1]</w:t>
      </w:r>
    </w:p>
    <w:p w14:paraId="6439589D" w14:textId="77777777" w:rsidR="00D57524" w:rsidRDefault="00D57524" w:rsidP="00463C77">
      <w:pPr>
        <w:pStyle w:val="Default"/>
        <w:jc w:val="both"/>
        <w:rPr>
          <w:lang w:val="en-US"/>
        </w:rPr>
      </w:pPr>
    </w:p>
    <w:p w14:paraId="247BFB44" w14:textId="14D50E4B" w:rsidR="00855014" w:rsidRPr="00590FAB" w:rsidRDefault="00D57524" w:rsidP="00463C77">
      <w:pPr>
        <w:pStyle w:val="Default"/>
        <w:jc w:val="both"/>
        <w:rPr>
          <w:color w:val="000000" w:themeColor="text1"/>
          <w:lang w:val="en-US"/>
        </w:rPr>
      </w:pPr>
      <w:r>
        <w:rPr>
          <w:lang w:val="en-US"/>
        </w:rPr>
        <w:t xml:space="preserve">In contrast to p-type materials, n-type amorphous </w:t>
      </w:r>
      <w:proofErr w:type="spellStart"/>
      <w:r>
        <w:rPr>
          <w:lang w:val="en-US"/>
        </w:rPr>
        <w:t>InGaZnO</w:t>
      </w:r>
      <w:r w:rsidR="00855014" w:rsidRPr="009C1027">
        <w:rPr>
          <w:vertAlign w:val="subscript"/>
          <w:lang w:val="en-US"/>
        </w:rPr>
        <w:t>x</w:t>
      </w:r>
      <w:proofErr w:type="spellEnd"/>
      <w:r>
        <w:rPr>
          <w:lang w:val="en-US"/>
        </w:rPr>
        <w:t xml:space="preserve"> is dominated by oxygen vacancies with different neighboring metal </w:t>
      </w:r>
      <w:proofErr w:type="spellStart"/>
      <w:r w:rsidR="00855014">
        <w:rPr>
          <w:lang w:val="en-US"/>
        </w:rPr>
        <w:t>coordination</w:t>
      </w:r>
      <w:r w:rsidR="00291DC5">
        <w:rPr>
          <w:lang w:val="en-US"/>
        </w:rPr>
        <w:t>s</w:t>
      </w:r>
      <w:proofErr w:type="spellEnd"/>
      <w:r>
        <w:rPr>
          <w:lang w:val="en-US"/>
        </w:rPr>
        <w:t>.</w:t>
      </w:r>
      <w:r w:rsidR="004319A2">
        <w:rPr>
          <w:lang w:val="en-US"/>
        </w:rPr>
        <w:t xml:space="preserve"> Near the conduction band edge, UP-DoS reveals the presence of a broad Gaussian electron trap state</w:t>
      </w:r>
      <w:r w:rsidR="00CA2C82">
        <w:rPr>
          <w:lang w:val="en-US"/>
        </w:rPr>
        <w:t xml:space="preserve"> centered at 0.4 eV</w:t>
      </w:r>
      <w:r w:rsidR="004319A2">
        <w:rPr>
          <w:lang w:val="en-US"/>
        </w:rPr>
        <w:t xml:space="preserve">. </w:t>
      </w:r>
      <w:r w:rsidR="00CA2C82">
        <w:rPr>
          <w:lang w:val="en-US"/>
        </w:rPr>
        <w:t xml:space="preserve">Using </w:t>
      </w:r>
      <w:r w:rsidR="00034A25">
        <w:rPr>
          <w:lang w:val="en-US"/>
        </w:rPr>
        <w:t xml:space="preserve">a </w:t>
      </w:r>
      <w:r w:rsidR="00855014">
        <w:rPr>
          <w:lang w:val="en-US"/>
        </w:rPr>
        <w:t xml:space="preserve">10K </w:t>
      </w:r>
      <w:r w:rsidR="00034A25">
        <w:rPr>
          <w:lang w:val="en-US"/>
        </w:rPr>
        <w:t>atom DFT+U simulation, this defect state</w:t>
      </w:r>
      <w:r w:rsidR="004319A2">
        <w:rPr>
          <w:lang w:val="en-US"/>
        </w:rPr>
        <w:t xml:space="preserve"> </w:t>
      </w:r>
      <w:r w:rsidR="00034A25">
        <w:rPr>
          <w:lang w:val="en-US"/>
        </w:rPr>
        <w:t xml:space="preserve">is </w:t>
      </w:r>
      <w:r w:rsidR="00CA2C82">
        <w:rPr>
          <w:lang w:val="en-US"/>
        </w:rPr>
        <w:t>further assigned as</w:t>
      </w:r>
      <w:r w:rsidR="004319A2">
        <w:rPr>
          <w:lang w:val="en-US"/>
        </w:rPr>
        <w:t xml:space="preserve"> a (In </w:t>
      </w:r>
      <w:proofErr w:type="gramStart"/>
      <w:r w:rsidR="004319A2">
        <w:rPr>
          <w:lang w:val="en-US"/>
        </w:rPr>
        <w:t>In</w:t>
      </w:r>
      <w:proofErr w:type="gramEnd"/>
      <w:r w:rsidR="004319A2">
        <w:rPr>
          <w:lang w:val="en-US"/>
        </w:rPr>
        <w:t xml:space="preserve"> </w:t>
      </w:r>
      <w:proofErr w:type="gramStart"/>
      <w:r w:rsidR="004319A2">
        <w:rPr>
          <w:lang w:val="en-US"/>
        </w:rPr>
        <w:t>In</w:t>
      </w:r>
      <w:proofErr w:type="gramEnd"/>
      <w:r w:rsidR="004319A2">
        <w:rPr>
          <w:lang w:val="en-US"/>
        </w:rPr>
        <w:t xml:space="preserve"> Ga) coordinated oxygen vacancy</w:t>
      </w:r>
      <w:r w:rsidR="00034A25">
        <w:rPr>
          <w:lang w:val="en-US"/>
        </w:rPr>
        <w:t>.</w:t>
      </w:r>
      <w:r w:rsidR="00CA2C82">
        <w:rPr>
          <w:color w:val="000000" w:themeColor="text1"/>
          <w:lang w:val="en-US"/>
        </w:rPr>
        <w:t xml:space="preserve"> For </w:t>
      </w:r>
      <w:r w:rsidR="00D20A4E">
        <w:rPr>
          <w:color w:val="000000" w:themeColor="text1"/>
          <w:lang w:val="en-US"/>
        </w:rPr>
        <w:t>15</w:t>
      </w:r>
      <w:r w:rsidR="00CA2C82">
        <w:rPr>
          <w:color w:val="000000" w:themeColor="text1"/>
          <w:lang w:val="en-US"/>
        </w:rPr>
        <w:t xml:space="preserve"> different TFT </w:t>
      </w:r>
      <w:r w:rsidR="00D20A4E">
        <w:rPr>
          <w:color w:val="000000" w:themeColor="text1"/>
          <w:lang w:val="en-US"/>
        </w:rPr>
        <w:t>processing conditions</w:t>
      </w:r>
      <w:r w:rsidR="00CA2C82">
        <w:rPr>
          <w:color w:val="000000" w:themeColor="text1"/>
          <w:lang w:val="en-US"/>
        </w:rPr>
        <w:t>, UP-DoS</w:t>
      </w:r>
      <w:r w:rsidR="00590FAB">
        <w:rPr>
          <w:color w:val="000000" w:themeColor="text1"/>
          <w:lang w:val="en-US"/>
        </w:rPr>
        <w:t xml:space="preserve"> measur</w:t>
      </w:r>
      <w:r w:rsidR="00CA2C82">
        <w:rPr>
          <w:color w:val="000000" w:themeColor="text1"/>
          <w:lang w:val="en-US"/>
        </w:rPr>
        <w:t xml:space="preserve">es the trap density </w:t>
      </w:r>
      <w:r w:rsidR="00590FAB">
        <w:rPr>
          <w:color w:val="000000" w:themeColor="text1"/>
          <w:lang w:val="en-US"/>
        </w:rPr>
        <w:t>of this</w:t>
      </w:r>
      <w:r w:rsidR="00CA2C82">
        <w:rPr>
          <w:color w:val="000000" w:themeColor="text1"/>
          <w:lang w:val="en-US"/>
        </w:rPr>
        <w:t xml:space="preserve"> In-rich</w:t>
      </w:r>
      <w:r w:rsidR="00590FAB">
        <w:rPr>
          <w:color w:val="000000" w:themeColor="text1"/>
          <w:lang w:val="en-US"/>
        </w:rPr>
        <w:t xml:space="preserve"> electron trap state</w:t>
      </w:r>
      <w:r w:rsidR="00CA2C82">
        <w:rPr>
          <w:color w:val="000000" w:themeColor="text1"/>
          <w:lang w:val="en-US"/>
        </w:rPr>
        <w:t xml:space="preserve"> to show an inverse </w:t>
      </w:r>
      <w:r w:rsidR="00590FAB">
        <w:rPr>
          <w:color w:val="000000" w:themeColor="text1"/>
          <w:lang w:val="en-US"/>
        </w:rPr>
        <w:t xml:space="preserve">correlation with </w:t>
      </w:r>
      <w:r w:rsidR="00CA2C82">
        <w:rPr>
          <w:color w:val="000000" w:themeColor="text1"/>
          <w:lang w:val="en-US"/>
        </w:rPr>
        <w:t xml:space="preserve">both TFT </w:t>
      </w:r>
      <w:r w:rsidR="00590FAB">
        <w:rPr>
          <w:color w:val="000000" w:themeColor="text1"/>
          <w:lang w:val="en-US"/>
        </w:rPr>
        <w:t>mobility</w:t>
      </w:r>
      <w:r w:rsidR="00CA2C82">
        <w:rPr>
          <w:color w:val="000000" w:themeColor="text1"/>
          <w:lang w:val="en-US"/>
        </w:rPr>
        <w:t xml:space="preserve"> and subthreshold swing</w:t>
      </w:r>
      <w:r w:rsidR="00590FAB">
        <w:rPr>
          <w:color w:val="000000" w:themeColor="text1"/>
          <w:lang w:val="en-US"/>
        </w:rPr>
        <w:t xml:space="preserve">. </w:t>
      </w:r>
      <w:r w:rsidR="00CA2C82">
        <w:rPr>
          <w:lang w:val="en-US"/>
        </w:rPr>
        <w:t xml:space="preserve"> This</w:t>
      </w:r>
      <w:r w:rsidR="00BB7CE2">
        <w:rPr>
          <w:lang w:val="en-US"/>
        </w:rPr>
        <w:t xml:space="preserve"> </w:t>
      </w:r>
      <w:r w:rsidR="00CA2C82">
        <w:rPr>
          <w:lang w:val="en-US"/>
        </w:rPr>
        <w:t>correlation is validated using</w:t>
      </w:r>
      <w:r w:rsidR="00855014">
        <w:rPr>
          <w:lang w:val="en-US"/>
        </w:rPr>
        <w:t xml:space="preserve"> </w:t>
      </w:r>
      <w:r w:rsidR="00BB7CE2">
        <w:rPr>
          <w:lang w:val="en-US"/>
        </w:rPr>
        <w:t>a first</w:t>
      </w:r>
      <w:r w:rsidR="00A77A3F">
        <w:rPr>
          <w:lang w:val="en-US"/>
        </w:rPr>
        <w:t>-principle</w:t>
      </w:r>
      <w:r w:rsidR="00855014">
        <w:rPr>
          <w:lang w:val="en-US"/>
        </w:rPr>
        <w:t>s</w:t>
      </w:r>
      <w:r w:rsidR="00CA2C82">
        <w:rPr>
          <w:lang w:val="en-US"/>
        </w:rPr>
        <w:t xml:space="preserve"> DoS</w:t>
      </w:r>
      <w:r w:rsidR="00BB7CE2">
        <w:rPr>
          <w:lang w:val="en-US"/>
        </w:rPr>
        <w:t xml:space="preserve"> mobility model</w:t>
      </w:r>
      <w:r w:rsidR="00CA2C82">
        <w:rPr>
          <w:lang w:val="en-US"/>
        </w:rPr>
        <w:t xml:space="preserve"> that shows the tail-state </w:t>
      </w:r>
      <w:proofErr w:type="spellStart"/>
      <w:r w:rsidR="00CA2C82">
        <w:rPr>
          <w:lang w:val="en-US"/>
        </w:rPr>
        <w:t>condunctivity</w:t>
      </w:r>
      <w:proofErr w:type="spellEnd"/>
      <w:r w:rsidR="00CA2C82">
        <w:rPr>
          <w:lang w:val="en-US"/>
        </w:rPr>
        <w:t xml:space="preserve"> requires the inclusion of this </w:t>
      </w:r>
      <w:r w:rsidR="00855014">
        <w:rPr>
          <w:lang w:val="en-US"/>
        </w:rPr>
        <w:t>broad shallow donor peak</w:t>
      </w:r>
      <w:r w:rsidR="00CA2C82">
        <w:rPr>
          <w:lang w:val="en-US"/>
        </w:rPr>
        <w:t xml:space="preserve"> </w:t>
      </w:r>
      <w:r w:rsidR="00855014">
        <w:rPr>
          <w:lang w:val="en-US"/>
        </w:rPr>
        <w:t xml:space="preserve">to </w:t>
      </w:r>
      <w:r w:rsidR="00CA2C82">
        <w:rPr>
          <w:lang w:val="en-US"/>
        </w:rPr>
        <w:t xml:space="preserve">reasonably </w:t>
      </w:r>
      <w:r w:rsidR="00855014">
        <w:rPr>
          <w:lang w:val="en-US"/>
        </w:rPr>
        <w:t>simulate a-</w:t>
      </w:r>
      <w:proofErr w:type="spellStart"/>
      <w:r w:rsidR="00855014">
        <w:rPr>
          <w:lang w:val="en-US"/>
        </w:rPr>
        <w:t>InGaZnO</w:t>
      </w:r>
      <w:r w:rsidR="00855014" w:rsidRPr="00E45F7D">
        <w:rPr>
          <w:vertAlign w:val="subscript"/>
          <w:lang w:val="en-US"/>
        </w:rPr>
        <w:t>x</w:t>
      </w:r>
      <w:proofErr w:type="spellEnd"/>
      <w:r w:rsidR="00855014">
        <w:rPr>
          <w:lang w:val="en-US"/>
        </w:rPr>
        <w:t xml:space="preserve"> TFT transfer curve</w:t>
      </w:r>
      <w:r w:rsidR="00590FAB">
        <w:rPr>
          <w:lang w:val="en-US"/>
        </w:rPr>
        <w:t>s</w:t>
      </w:r>
      <w:r w:rsidR="00BB7CE2">
        <w:rPr>
          <w:lang w:val="en-US"/>
        </w:rPr>
        <w:t xml:space="preserve">. </w:t>
      </w:r>
    </w:p>
    <w:p w14:paraId="4BFE7796" w14:textId="77777777" w:rsidR="00130B04" w:rsidRDefault="00130B04" w:rsidP="00463C77">
      <w:pPr>
        <w:pStyle w:val="Default"/>
        <w:jc w:val="both"/>
        <w:rPr>
          <w:lang w:val="en-US"/>
        </w:rPr>
      </w:pPr>
    </w:p>
    <w:p w14:paraId="15802053" w14:textId="1A7D1795" w:rsidR="00E93734" w:rsidRDefault="00BB7CE2" w:rsidP="00463C77">
      <w:pPr>
        <w:pStyle w:val="Default"/>
        <w:jc w:val="both"/>
        <w:rPr>
          <w:lang w:val="en-US"/>
        </w:rPr>
      </w:pPr>
      <w:r>
        <w:rPr>
          <w:lang w:val="en-US"/>
        </w:rPr>
        <w:t xml:space="preserve">Finally, </w:t>
      </w:r>
      <w:r w:rsidR="00945A6C">
        <w:rPr>
          <w:lang w:val="en-US"/>
        </w:rPr>
        <w:t xml:space="preserve">we </w:t>
      </w:r>
      <w:r w:rsidR="00460CE7">
        <w:rPr>
          <w:lang w:val="en-US"/>
        </w:rPr>
        <w:t>reconfigure our UP-DoS</w:t>
      </w:r>
      <w:r w:rsidR="00CA2C82">
        <w:rPr>
          <w:lang w:val="en-US"/>
        </w:rPr>
        <w:t xml:space="preserve"> </w:t>
      </w:r>
      <w:r w:rsidR="00460CE7">
        <w:rPr>
          <w:lang w:val="en-US"/>
        </w:rPr>
        <w:t xml:space="preserve">microscopy method to use high-power femtosecond lasers </w:t>
      </w:r>
      <w:r w:rsidR="00CA2C82">
        <w:rPr>
          <w:lang w:val="en-US"/>
        </w:rPr>
        <w:t xml:space="preserve">that </w:t>
      </w:r>
      <w:r w:rsidR="00945A6C">
        <w:rPr>
          <w:lang w:val="en-US"/>
        </w:rPr>
        <w:t>selective</w:t>
      </w:r>
      <w:r w:rsidR="00855014">
        <w:rPr>
          <w:lang w:val="en-US"/>
        </w:rPr>
        <w:t>ly</w:t>
      </w:r>
      <w:r w:rsidR="00945A6C">
        <w:rPr>
          <w:lang w:val="en-US"/>
        </w:rPr>
        <w:t xml:space="preserve"> </w:t>
      </w:r>
      <w:r w:rsidR="00855014">
        <w:rPr>
          <w:lang w:val="en-US"/>
        </w:rPr>
        <w:t>ionize</w:t>
      </w:r>
      <w:r w:rsidR="00945A6C">
        <w:rPr>
          <w:lang w:val="en-US"/>
        </w:rPr>
        <w:t xml:space="preserve"> specific defects </w:t>
      </w:r>
      <w:r w:rsidR="00460CE7">
        <w:rPr>
          <w:lang w:val="en-US"/>
        </w:rPr>
        <w:t xml:space="preserve">while </w:t>
      </w:r>
      <w:r w:rsidR="00CA2C82">
        <w:rPr>
          <w:lang w:val="en-US"/>
        </w:rPr>
        <w:t xml:space="preserve">also </w:t>
      </w:r>
      <w:r w:rsidR="00460CE7">
        <w:rPr>
          <w:lang w:val="en-US"/>
        </w:rPr>
        <w:t>a</w:t>
      </w:r>
      <w:r w:rsidR="00855014">
        <w:rPr>
          <w:lang w:val="en-US"/>
        </w:rPr>
        <w:t>nneal</w:t>
      </w:r>
      <w:r w:rsidR="00460CE7">
        <w:rPr>
          <w:lang w:val="en-US"/>
        </w:rPr>
        <w:t>ing</w:t>
      </w:r>
      <w:r w:rsidR="00855014">
        <w:rPr>
          <w:lang w:val="en-US"/>
        </w:rPr>
        <w:t xml:space="preserve"> the amorphous </w:t>
      </w:r>
      <w:proofErr w:type="spellStart"/>
      <w:proofErr w:type="gramStart"/>
      <w:r w:rsidR="00855014">
        <w:rPr>
          <w:lang w:val="en-US"/>
        </w:rPr>
        <w:t>InGaZnO</w:t>
      </w:r>
      <w:r w:rsidR="00855014" w:rsidRPr="00E45F7D">
        <w:rPr>
          <w:vertAlign w:val="subscript"/>
          <w:lang w:val="en-US"/>
        </w:rPr>
        <w:t>x</w:t>
      </w:r>
      <w:proofErr w:type="spellEnd"/>
      <w:r w:rsidR="00855014">
        <w:rPr>
          <w:vertAlign w:val="subscript"/>
          <w:lang w:val="en-US"/>
        </w:rPr>
        <w:t xml:space="preserve">  </w:t>
      </w:r>
      <w:r w:rsidR="00855014">
        <w:rPr>
          <w:lang w:val="en-US"/>
        </w:rPr>
        <w:t>lattice</w:t>
      </w:r>
      <w:proofErr w:type="gramEnd"/>
      <w:r w:rsidR="00855014">
        <w:rPr>
          <w:lang w:val="en-US"/>
        </w:rPr>
        <w:t xml:space="preserve">.  </w:t>
      </w:r>
      <w:proofErr w:type="gramStart"/>
      <w:r w:rsidR="00855014">
        <w:rPr>
          <w:lang w:val="en-US"/>
        </w:rPr>
        <w:t xml:space="preserve">The </w:t>
      </w:r>
      <w:r w:rsidR="00CA2C82">
        <w:rPr>
          <w:lang w:val="en-US"/>
        </w:rPr>
        <w:t xml:space="preserve">end </w:t>
      </w:r>
      <w:r w:rsidR="00855014">
        <w:rPr>
          <w:lang w:val="en-US"/>
        </w:rPr>
        <w:t>result</w:t>
      </w:r>
      <w:proofErr w:type="gramEnd"/>
      <w:r w:rsidR="00855014">
        <w:rPr>
          <w:lang w:val="en-US"/>
        </w:rPr>
        <w:t xml:space="preserve"> </w:t>
      </w:r>
      <w:r w:rsidR="00CA2C82">
        <w:rPr>
          <w:lang w:val="en-US"/>
        </w:rPr>
        <w:t>suggests</w:t>
      </w:r>
      <w:r w:rsidR="00855014">
        <w:rPr>
          <w:lang w:val="en-US"/>
        </w:rPr>
        <w:t xml:space="preserve"> a fundamental transformation of the active-channel material that boosts </w:t>
      </w:r>
      <w:r w:rsidR="00460CE7">
        <w:rPr>
          <w:lang w:val="en-US"/>
        </w:rPr>
        <w:t xml:space="preserve">field-effect </w:t>
      </w:r>
      <w:r w:rsidR="00855014">
        <w:rPr>
          <w:lang w:val="en-US"/>
        </w:rPr>
        <w:t>mobility &gt;10x</w:t>
      </w:r>
      <w:r w:rsidR="00460CE7">
        <w:rPr>
          <w:lang w:val="en-US"/>
        </w:rPr>
        <w:t>,</w:t>
      </w:r>
      <w:r w:rsidR="00855014">
        <w:rPr>
          <w:lang w:val="en-US"/>
        </w:rPr>
        <w:t xml:space="preserve"> with minimal impact on TFT reliability</w:t>
      </w:r>
      <w:r w:rsidR="00945A6C">
        <w:rPr>
          <w:lang w:val="en-US"/>
        </w:rPr>
        <w:t xml:space="preserve">. </w:t>
      </w:r>
    </w:p>
    <w:p w14:paraId="68A028DD" w14:textId="77777777" w:rsidR="00BB7CE2" w:rsidRDefault="00BB7CE2" w:rsidP="00463C77">
      <w:pPr>
        <w:pStyle w:val="Default"/>
        <w:jc w:val="both"/>
        <w:rPr>
          <w:lang w:val="en-US"/>
        </w:rPr>
      </w:pPr>
    </w:p>
    <w:p w14:paraId="06B7B46A" w14:textId="77777777" w:rsidR="00E93734" w:rsidRDefault="00E93734" w:rsidP="00463C77">
      <w:pPr>
        <w:pStyle w:val="Default"/>
        <w:jc w:val="both"/>
        <w:rPr>
          <w:lang w:val="en-US"/>
        </w:rPr>
      </w:pPr>
    </w:p>
    <w:p w14:paraId="6A059C15" w14:textId="1CC05F12" w:rsidR="00E93734" w:rsidRPr="00D57524" w:rsidRDefault="00D57524" w:rsidP="00D57524">
      <w:pPr>
        <w:spacing w:after="0" w:line="240" w:lineRule="auto"/>
        <w:rPr>
          <w:rFonts w:ascii="Times New Roman" w:hAnsi="Times New Roman"/>
          <w:sz w:val="24"/>
          <w:szCs w:val="24"/>
          <w:lang w:val="en-US" w:eastAsia="en-US"/>
        </w:rPr>
      </w:pPr>
      <w:r w:rsidRPr="00130B04">
        <w:rPr>
          <w:rFonts w:ascii="Times New Roman" w:hAnsi="Times New Roman"/>
          <w:sz w:val="24"/>
          <w:szCs w:val="24"/>
          <w:lang w:val="en-US"/>
        </w:rPr>
        <w:t xml:space="preserve">[1] </w:t>
      </w:r>
      <w:r w:rsidRPr="00130B04">
        <w:rPr>
          <w:rFonts w:ascii="Times New Roman" w:hAnsi="Times New Roman"/>
          <w:sz w:val="24"/>
          <w:szCs w:val="24"/>
          <w:lang w:val="en-US" w:eastAsia="en-US"/>
        </w:rPr>
        <w:t>Mattsson, M. J., Niang, K. M., Parker, J., Meeth, D. J., Wager, J. F., Flewitt, A. J., &amp;</w:t>
      </w:r>
      <w:r w:rsidRPr="00D57524">
        <w:rPr>
          <w:rFonts w:ascii="Times New Roman" w:hAnsi="Times New Roman"/>
          <w:sz w:val="24"/>
          <w:szCs w:val="24"/>
          <w:lang w:val="en-US" w:eastAsia="en-US"/>
        </w:rPr>
        <w:t xml:space="preserve"> Graham, M. W. (2025). </w:t>
      </w:r>
      <w:hyperlink r:id="rId4" w:history="1">
        <w:r w:rsidRPr="00B42B74">
          <w:rPr>
            <w:rStyle w:val="Hyperlink"/>
            <w:rFonts w:ascii="Times New Roman" w:hAnsi="Times New Roman"/>
            <w:sz w:val="24"/>
            <w:szCs w:val="24"/>
            <w:lang w:val="en-US" w:eastAsia="en-US"/>
          </w:rPr>
          <w:t>Defect Density of States of Tin Oxide and Copper Oxide p‐type Thin‐film Transistors</w:t>
        </w:r>
      </w:hyperlink>
      <w:r w:rsidRPr="00D57524">
        <w:rPr>
          <w:rFonts w:ascii="Times New Roman" w:hAnsi="Times New Roman"/>
          <w:sz w:val="24"/>
          <w:szCs w:val="24"/>
          <w:lang w:val="en-US" w:eastAsia="en-US"/>
        </w:rPr>
        <w:t xml:space="preserve">. </w:t>
      </w:r>
      <w:r w:rsidRPr="00D57524">
        <w:rPr>
          <w:rFonts w:ascii="Times New Roman" w:hAnsi="Times New Roman"/>
          <w:i/>
          <w:iCs/>
          <w:sz w:val="24"/>
          <w:szCs w:val="24"/>
          <w:lang w:val="en-US" w:eastAsia="en-US"/>
        </w:rPr>
        <w:t>Advanced Electronic Materials</w:t>
      </w:r>
      <w:r w:rsidRPr="00D57524">
        <w:rPr>
          <w:rFonts w:ascii="Times New Roman" w:hAnsi="Times New Roman"/>
          <w:sz w:val="24"/>
          <w:szCs w:val="24"/>
          <w:lang w:val="en-US" w:eastAsia="en-US"/>
        </w:rPr>
        <w:t>, 2400929.</w:t>
      </w:r>
    </w:p>
    <w:p w14:paraId="0D9CDD72" w14:textId="77777777" w:rsidR="00D57524" w:rsidRDefault="00D57524" w:rsidP="00463C77">
      <w:pPr>
        <w:pStyle w:val="Default"/>
        <w:jc w:val="both"/>
        <w:rPr>
          <w:lang w:val="en-US"/>
        </w:rPr>
      </w:pPr>
    </w:p>
    <w:p w14:paraId="521EF359" w14:textId="0106B744" w:rsidR="00172F51" w:rsidRPr="00B42B74" w:rsidRDefault="00D57524" w:rsidP="00B42B74">
      <w:pPr>
        <w:pStyle w:val="Default"/>
        <w:jc w:val="both"/>
        <w:rPr>
          <w:lang w:val="sv-SE"/>
        </w:rPr>
      </w:pPr>
      <w:r>
        <w:rPr>
          <w:lang w:val="en-US"/>
        </w:rPr>
        <w:t xml:space="preserve">[2] </w:t>
      </w:r>
      <w:r>
        <w:t xml:space="preserve">Mattson, G. W., Vogt, K. T., Wager, J. F., &amp; Graham, M. W. (2023). </w:t>
      </w:r>
      <w:hyperlink r:id="rId5" w:history="1">
        <w:r w:rsidRPr="00B42B74">
          <w:rPr>
            <w:rStyle w:val="Hyperlink"/>
          </w:rPr>
          <w:t>Illuminating trap density trends in amorphous oxide semiconductors with ultrabroadband photoconduction</w:t>
        </w:r>
      </w:hyperlink>
      <w:r>
        <w:t xml:space="preserve">. </w:t>
      </w:r>
      <w:r>
        <w:rPr>
          <w:i/>
          <w:iCs/>
        </w:rPr>
        <w:t>Advanced Functional Materials</w:t>
      </w:r>
      <w:r>
        <w:t xml:space="preserve">, </w:t>
      </w:r>
      <w:r>
        <w:rPr>
          <w:i/>
          <w:iCs/>
        </w:rPr>
        <w:t>33</w:t>
      </w:r>
      <w:r>
        <w:t>(25), 2300742.</w:t>
      </w:r>
    </w:p>
    <w:sectPr w:rsidR="00172F51" w:rsidRPr="00B42B74" w:rsidSect="0072078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LQwsLA0MjYwMDA1MDRW0lEKTi0uzszPAykwqgUASghc1SwAAAA="/>
  </w:docVars>
  <w:rsids>
    <w:rsidRoot w:val="00172F51"/>
    <w:rsid w:val="00034A25"/>
    <w:rsid w:val="0007701F"/>
    <w:rsid w:val="000C71EF"/>
    <w:rsid w:val="000D3B75"/>
    <w:rsid w:val="00130B04"/>
    <w:rsid w:val="00132F1F"/>
    <w:rsid w:val="00172F51"/>
    <w:rsid w:val="001C26CC"/>
    <w:rsid w:val="002613C6"/>
    <w:rsid w:val="00291DC5"/>
    <w:rsid w:val="002A0132"/>
    <w:rsid w:val="002B1B1E"/>
    <w:rsid w:val="003F7851"/>
    <w:rsid w:val="004319A2"/>
    <w:rsid w:val="004354CA"/>
    <w:rsid w:val="004546C2"/>
    <w:rsid w:val="004573FD"/>
    <w:rsid w:val="00457696"/>
    <w:rsid w:val="00460CE7"/>
    <w:rsid w:val="00463C77"/>
    <w:rsid w:val="0047107B"/>
    <w:rsid w:val="004B6517"/>
    <w:rsid w:val="004E0655"/>
    <w:rsid w:val="0053183E"/>
    <w:rsid w:val="0056749D"/>
    <w:rsid w:val="00571DCB"/>
    <w:rsid w:val="00574ABC"/>
    <w:rsid w:val="00583660"/>
    <w:rsid w:val="005902B0"/>
    <w:rsid w:val="00590FAB"/>
    <w:rsid w:val="005A1240"/>
    <w:rsid w:val="005C1797"/>
    <w:rsid w:val="00636FAF"/>
    <w:rsid w:val="00720782"/>
    <w:rsid w:val="00832534"/>
    <w:rsid w:val="00855014"/>
    <w:rsid w:val="008C5BFF"/>
    <w:rsid w:val="008E26FD"/>
    <w:rsid w:val="008E63FA"/>
    <w:rsid w:val="00910550"/>
    <w:rsid w:val="00945A6C"/>
    <w:rsid w:val="00963BC5"/>
    <w:rsid w:val="009A3324"/>
    <w:rsid w:val="009C1027"/>
    <w:rsid w:val="00A77A3F"/>
    <w:rsid w:val="00B06DA1"/>
    <w:rsid w:val="00B14154"/>
    <w:rsid w:val="00B42B74"/>
    <w:rsid w:val="00BB7CE2"/>
    <w:rsid w:val="00BC3385"/>
    <w:rsid w:val="00BD783C"/>
    <w:rsid w:val="00C66CE8"/>
    <w:rsid w:val="00C67C56"/>
    <w:rsid w:val="00CA2C82"/>
    <w:rsid w:val="00CB1DA8"/>
    <w:rsid w:val="00CE77FD"/>
    <w:rsid w:val="00D1685B"/>
    <w:rsid w:val="00D20A4E"/>
    <w:rsid w:val="00D57524"/>
    <w:rsid w:val="00DC42A2"/>
    <w:rsid w:val="00E16B73"/>
    <w:rsid w:val="00E412FD"/>
    <w:rsid w:val="00E50186"/>
    <w:rsid w:val="00E93734"/>
    <w:rsid w:val="00F724D4"/>
    <w:rsid w:val="00F77DCC"/>
    <w:rsid w:val="00F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EE87AF"/>
  <w15:docId w15:val="{6EA522AF-3F4F-4EB7-8A16-C977DEB3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BalloonText">
    <w:name w:val="Balloon Text"/>
    <w:basedOn w:val="Normal"/>
    <w:link w:val="BalloonTextChar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0132"/>
    <w:rPr>
      <w:rFonts w:ascii="Tahoma" w:hAnsi="Tahoma" w:cs="Tahoma"/>
      <w:sz w:val="16"/>
      <w:szCs w:val="16"/>
      <w:lang w:val="el-GR" w:eastAsia="el-GR"/>
    </w:rPr>
  </w:style>
  <w:style w:type="paragraph" w:styleId="BodyText2">
    <w:name w:val="Body Text 2"/>
    <w:basedOn w:val="Normal"/>
    <w:link w:val="BodyText2Char"/>
    <w:rsid w:val="00963BC5"/>
    <w:pPr>
      <w:spacing w:after="0" w:line="240" w:lineRule="auto"/>
      <w:jc w:val="both"/>
    </w:pPr>
    <w:rPr>
      <w:rFonts w:ascii="Times New Roman" w:hAnsi="Times New Roman"/>
      <w:sz w:val="24"/>
      <w:szCs w:val="20"/>
      <w:lang w:val="en-US" w:eastAsia="en-GB"/>
    </w:rPr>
  </w:style>
  <w:style w:type="character" w:customStyle="1" w:styleId="BodyText2Char">
    <w:name w:val="Body Text 2 Char"/>
    <w:basedOn w:val="DefaultParagraphFont"/>
    <w:link w:val="BodyText2"/>
    <w:rsid w:val="00963BC5"/>
    <w:rPr>
      <w:sz w:val="24"/>
      <w:lang w:eastAsia="en-GB"/>
    </w:rPr>
  </w:style>
  <w:style w:type="character" w:styleId="Hyperlink">
    <w:name w:val="Hyperlink"/>
    <w:rsid w:val="00963BC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3BC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902B0"/>
    <w:rPr>
      <w:rFonts w:ascii="Calibri" w:hAnsi="Calibri"/>
      <w:sz w:val="22"/>
      <w:szCs w:val="22"/>
      <w:lang w:val="el-GR" w:eastAsia="el-GR"/>
    </w:rPr>
  </w:style>
  <w:style w:type="character" w:styleId="FollowedHyperlink">
    <w:name w:val="FollowedHyperlink"/>
    <w:basedOn w:val="DefaultParagraphFont"/>
    <w:semiHidden/>
    <w:unhideWhenUsed/>
    <w:rsid w:val="00B42B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9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vanced.onlinelibrary.wiley.com/doi/abs/10.1002/adfm.202300742" TargetMode="External"/><Relationship Id="rId4" Type="http://schemas.openxmlformats.org/officeDocument/2006/relationships/hyperlink" Target="https://advanced.onlinelibrary.wiley.com/doi/10.1002/aelm.202400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talk or poster (two lines maximum)</vt:lpstr>
      <vt:lpstr>Title of talk or poster (two lines maximum)</vt:lpstr>
    </vt:vector>
  </TitlesOfParts>
  <Company>Microsoft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Mattsson, Maans Johannes</cp:lastModifiedBy>
  <cp:revision>5</cp:revision>
  <cp:lastPrinted>2025-05-19T16:46:00Z</cp:lastPrinted>
  <dcterms:created xsi:type="dcterms:W3CDTF">2025-05-19T17:11:00Z</dcterms:created>
  <dcterms:modified xsi:type="dcterms:W3CDTF">2025-05-19T17:21:00Z</dcterms:modified>
</cp:coreProperties>
</file>