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53E05111" w:rsidR="00172F51" w:rsidRPr="00E412FD" w:rsidRDefault="006C39E0" w:rsidP="00172F51">
      <w:pPr>
        <w:pStyle w:val="Default"/>
        <w:jc w:val="center"/>
        <w:rPr>
          <w:sz w:val="28"/>
          <w:szCs w:val="28"/>
          <w:lang w:val="en-US"/>
        </w:rPr>
      </w:pPr>
      <w:r w:rsidRPr="006C39E0">
        <w:rPr>
          <w:b/>
          <w:bCs/>
          <w:sz w:val="28"/>
          <w:szCs w:val="28"/>
          <w:lang w:val="en-US"/>
        </w:rPr>
        <w:t>Triode Plasma Approach to Low-Damage TCO Deposition for Silicon Heterojunction Solar Cells</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08F1970C" w:rsidR="0007701F" w:rsidRDefault="00F61F07" w:rsidP="00172F51">
      <w:pPr>
        <w:pStyle w:val="Default"/>
        <w:jc w:val="center"/>
        <w:rPr>
          <w:sz w:val="22"/>
          <w:szCs w:val="22"/>
          <w:lang w:val="en-US"/>
        </w:rPr>
      </w:pPr>
      <w:r>
        <w:rPr>
          <w:sz w:val="22"/>
          <w:szCs w:val="22"/>
          <w:lang w:val="en-US"/>
        </w:rPr>
        <w:t>J.-H. An</w:t>
      </w:r>
      <w:r w:rsidR="00172F51" w:rsidRPr="00DC42A2">
        <w:rPr>
          <w:sz w:val="22"/>
          <w:szCs w:val="22"/>
          <w:vertAlign w:val="superscript"/>
          <w:lang w:val="en-US"/>
        </w:rPr>
        <w:t>1</w:t>
      </w:r>
      <w:r w:rsidR="0005085B">
        <w:rPr>
          <w:sz w:val="22"/>
          <w:szCs w:val="22"/>
          <w:vertAlign w:val="superscript"/>
          <w:lang w:val="en-US"/>
        </w:rPr>
        <w:t>,2</w:t>
      </w:r>
      <w:r w:rsidR="00172F51" w:rsidRPr="00B00A4B">
        <w:rPr>
          <w:sz w:val="22"/>
          <w:szCs w:val="22"/>
          <w:lang w:val="en-US"/>
        </w:rPr>
        <w:t xml:space="preserve">, </w:t>
      </w:r>
      <w:r>
        <w:rPr>
          <w:sz w:val="22"/>
          <w:szCs w:val="22"/>
          <w:lang w:val="en-US"/>
        </w:rPr>
        <w:t>J.-E. Hong</w:t>
      </w:r>
      <w:r w:rsidRPr="00DC42A2">
        <w:rPr>
          <w:sz w:val="22"/>
          <w:szCs w:val="22"/>
          <w:vertAlign w:val="superscript"/>
          <w:lang w:val="en-US"/>
        </w:rPr>
        <w:t>1</w:t>
      </w:r>
      <w:r>
        <w:rPr>
          <w:sz w:val="22"/>
          <w:szCs w:val="22"/>
          <w:lang w:val="en-US"/>
        </w:rPr>
        <w:t>, S.-I. Mo</w:t>
      </w:r>
      <w:r w:rsidRPr="00DC42A2">
        <w:rPr>
          <w:sz w:val="22"/>
          <w:szCs w:val="22"/>
          <w:vertAlign w:val="superscript"/>
          <w:lang w:val="en-US"/>
        </w:rPr>
        <w:t>1</w:t>
      </w:r>
      <w:r w:rsidR="0005085B">
        <w:rPr>
          <w:sz w:val="22"/>
          <w:szCs w:val="22"/>
          <w:vertAlign w:val="superscript"/>
          <w:lang w:val="en-US"/>
        </w:rPr>
        <w:t>,2</w:t>
      </w:r>
      <w:r>
        <w:rPr>
          <w:sz w:val="22"/>
          <w:szCs w:val="22"/>
          <w:lang w:val="en-US"/>
        </w:rPr>
        <w:t>,</w:t>
      </w:r>
      <w:r w:rsidR="00CD7A3D">
        <w:rPr>
          <w:sz w:val="22"/>
          <w:szCs w:val="22"/>
          <w:lang w:val="en-US"/>
        </w:rPr>
        <w:t xml:space="preserve"> Y. Jo</w:t>
      </w:r>
      <w:r w:rsidR="00CD7A3D" w:rsidRPr="00DC42A2">
        <w:rPr>
          <w:sz w:val="22"/>
          <w:szCs w:val="22"/>
          <w:vertAlign w:val="superscript"/>
          <w:lang w:val="en-US"/>
        </w:rPr>
        <w:t>1</w:t>
      </w:r>
      <w:r w:rsidR="00CD7A3D">
        <w:rPr>
          <w:sz w:val="22"/>
          <w:szCs w:val="22"/>
          <w:lang w:val="en-US"/>
        </w:rPr>
        <w:t xml:space="preserve">, </w:t>
      </w:r>
      <w:r w:rsidR="00F009B2">
        <w:rPr>
          <w:sz w:val="22"/>
          <w:szCs w:val="22"/>
          <w:lang w:val="en-US"/>
        </w:rPr>
        <w:t>S, Choi</w:t>
      </w:r>
      <w:r w:rsidR="00F009B2" w:rsidRPr="00DC42A2">
        <w:rPr>
          <w:sz w:val="22"/>
          <w:szCs w:val="22"/>
          <w:vertAlign w:val="superscript"/>
          <w:lang w:val="en-US"/>
        </w:rPr>
        <w:t>1</w:t>
      </w:r>
      <w:r w:rsidR="00F009B2">
        <w:rPr>
          <w:sz w:val="22"/>
          <w:szCs w:val="22"/>
          <w:lang w:val="en-US"/>
        </w:rPr>
        <w:t>,</w:t>
      </w:r>
      <w:r w:rsidR="0005085B">
        <w:rPr>
          <w:sz w:val="22"/>
          <w:szCs w:val="22"/>
          <w:lang w:val="en-US"/>
        </w:rPr>
        <w:t xml:space="preserve"> S. J. Oh</w:t>
      </w:r>
      <w:r w:rsidR="0005085B">
        <w:rPr>
          <w:sz w:val="22"/>
          <w:szCs w:val="22"/>
          <w:vertAlign w:val="superscript"/>
          <w:lang w:val="en-US"/>
        </w:rPr>
        <w:t>2</w:t>
      </w:r>
      <w:r w:rsidR="0005085B">
        <w:rPr>
          <w:sz w:val="22"/>
          <w:szCs w:val="22"/>
          <w:lang w:val="en-US"/>
        </w:rPr>
        <w:t>,</w:t>
      </w:r>
      <w:r w:rsidR="00F009B2">
        <w:rPr>
          <w:sz w:val="22"/>
          <w:szCs w:val="22"/>
          <w:lang w:val="en-US"/>
        </w:rPr>
        <w:t xml:space="preserve"> </w:t>
      </w:r>
      <w:r w:rsidR="004A42DE">
        <w:rPr>
          <w:sz w:val="22"/>
          <w:szCs w:val="22"/>
          <w:lang w:val="en-US"/>
        </w:rPr>
        <w:t xml:space="preserve">K. </w:t>
      </w:r>
      <w:r w:rsidR="007445B9">
        <w:rPr>
          <w:rFonts w:hint="eastAsia"/>
          <w:sz w:val="22"/>
          <w:szCs w:val="22"/>
          <w:lang w:val="en-US" w:eastAsia="ko-KR"/>
        </w:rPr>
        <w:t>T</w:t>
      </w:r>
      <w:r w:rsidR="004A42DE">
        <w:rPr>
          <w:sz w:val="22"/>
          <w:szCs w:val="22"/>
          <w:lang w:val="en-US"/>
        </w:rPr>
        <w:t>. Jeong</w:t>
      </w:r>
      <w:r w:rsidR="00A16816">
        <w:rPr>
          <w:sz w:val="22"/>
          <w:szCs w:val="22"/>
          <w:vertAlign w:val="superscript"/>
          <w:lang w:val="en-US"/>
        </w:rPr>
        <w:t>3</w:t>
      </w:r>
      <w:r w:rsidR="004A42DE">
        <w:rPr>
          <w:sz w:val="22"/>
          <w:szCs w:val="22"/>
          <w:lang w:val="en-US"/>
        </w:rPr>
        <w:t>,</w:t>
      </w:r>
      <w:r>
        <w:rPr>
          <w:sz w:val="22"/>
          <w:szCs w:val="22"/>
          <w:lang w:val="en-US"/>
        </w:rPr>
        <w:t xml:space="preserve"> </w:t>
      </w:r>
      <w:r w:rsidR="004A42DE">
        <w:rPr>
          <w:sz w:val="22"/>
          <w:szCs w:val="22"/>
          <w:lang w:val="en-US"/>
        </w:rPr>
        <w:t>H.-e. Song</w:t>
      </w:r>
      <w:r w:rsidR="00A16816">
        <w:rPr>
          <w:sz w:val="22"/>
          <w:szCs w:val="22"/>
          <w:vertAlign w:val="superscript"/>
          <w:lang w:val="en-US"/>
        </w:rPr>
        <w:t>3</w:t>
      </w:r>
      <w:r w:rsidR="004A42DE">
        <w:rPr>
          <w:sz w:val="22"/>
          <w:szCs w:val="22"/>
          <w:lang w:val="en-US"/>
        </w:rPr>
        <w:t xml:space="preserve">, </w:t>
      </w:r>
      <w:r w:rsidR="009F6819" w:rsidRPr="00291059">
        <w:rPr>
          <w:sz w:val="22"/>
          <w:szCs w:val="22"/>
          <w:u w:val="single"/>
          <w:lang w:val="en-US"/>
        </w:rPr>
        <w:t>J.-H. Oh</w:t>
      </w:r>
      <w:r w:rsidR="009F6819" w:rsidRPr="00DC42A2">
        <w:rPr>
          <w:sz w:val="22"/>
          <w:szCs w:val="22"/>
          <w:vertAlign w:val="superscript"/>
          <w:lang w:val="en-US"/>
        </w:rPr>
        <w:t>1</w:t>
      </w:r>
      <w:r w:rsidR="009F6819">
        <w:rPr>
          <w:sz w:val="22"/>
          <w:szCs w:val="22"/>
          <w:lang w:val="en-US"/>
        </w:rPr>
        <w:t xml:space="preserve">, </w:t>
      </w:r>
      <w:r w:rsidR="004A42DE">
        <w:rPr>
          <w:sz w:val="22"/>
          <w:szCs w:val="22"/>
          <w:lang w:val="en-US"/>
        </w:rPr>
        <w:t>K.-H. Kim</w:t>
      </w:r>
      <w:r w:rsidR="00A16816">
        <w:rPr>
          <w:sz w:val="22"/>
          <w:szCs w:val="22"/>
          <w:vertAlign w:val="superscript"/>
          <w:lang w:val="en-US"/>
        </w:rPr>
        <w:t>4</w:t>
      </w:r>
      <w:r w:rsidR="00172F51" w:rsidRPr="00B00A4B">
        <w:rPr>
          <w:sz w:val="22"/>
          <w:szCs w:val="22"/>
          <w:lang w:val="en-US"/>
        </w:rPr>
        <w:t xml:space="preserve"> </w:t>
      </w:r>
    </w:p>
    <w:p w14:paraId="33B59775" w14:textId="45A0973A" w:rsidR="00172F51" w:rsidRPr="00B00A4B" w:rsidRDefault="00172F51" w:rsidP="00172F51">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6B1516" w:rsidRPr="006B1516">
        <w:rPr>
          <w:i/>
          <w:iCs/>
          <w:sz w:val="22"/>
          <w:szCs w:val="22"/>
          <w:lang w:val="en-US"/>
        </w:rPr>
        <w:t>Korea Institute of Energy Research</w:t>
      </w:r>
      <w:r w:rsidRPr="00B00A4B">
        <w:rPr>
          <w:i/>
          <w:iCs/>
          <w:sz w:val="22"/>
          <w:szCs w:val="22"/>
          <w:lang w:val="en-US"/>
        </w:rPr>
        <w:t xml:space="preserve">, </w:t>
      </w:r>
      <w:r w:rsidR="00E8657E">
        <w:rPr>
          <w:i/>
          <w:iCs/>
          <w:sz w:val="22"/>
          <w:szCs w:val="22"/>
          <w:lang w:val="en-US"/>
        </w:rPr>
        <w:t>Ulsan</w:t>
      </w:r>
      <w:r w:rsidRPr="00B00A4B">
        <w:rPr>
          <w:i/>
          <w:iCs/>
          <w:sz w:val="22"/>
          <w:szCs w:val="22"/>
          <w:lang w:val="en-US"/>
        </w:rPr>
        <w:t xml:space="preserve">, </w:t>
      </w:r>
      <w:r w:rsidR="00E8657E">
        <w:rPr>
          <w:i/>
          <w:iCs/>
          <w:sz w:val="22"/>
          <w:szCs w:val="22"/>
          <w:lang w:val="en-US"/>
        </w:rPr>
        <w:t>South Korea</w:t>
      </w:r>
    </w:p>
    <w:p w14:paraId="58803087" w14:textId="4C11F382" w:rsidR="00172F51" w:rsidRPr="00B00A4B" w:rsidRDefault="00172F51" w:rsidP="00172F51">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r w:rsidR="00E8657E">
        <w:rPr>
          <w:i/>
          <w:iCs/>
          <w:sz w:val="22"/>
          <w:szCs w:val="22"/>
          <w:lang w:val="en-US"/>
        </w:rPr>
        <w:t>Korea University</w:t>
      </w:r>
      <w:r w:rsidRPr="00B00A4B">
        <w:rPr>
          <w:i/>
          <w:iCs/>
          <w:sz w:val="22"/>
          <w:szCs w:val="22"/>
          <w:lang w:val="en-US"/>
        </w:rPr>
        <w:t xml:space="preserve">, </w:t>
      </w:r>
      <w:r w:rsidR="00E8657E">
        <w:rPr>
          <w:i/>
          <w:iCs/>
          <w:sz w:val="22"/>
          <w:szCs w:val="22"/>
          <w:lang w:val="en-US"/>
        </w:rPr>
        <w:t>Seoul</w:t>
      </w:r>
      <w:r w:rsidRPr="00B00A4B">
        <w:rPr>
          <w:i/>
          <w:iCs/>
          <w:sz w:val="22"/>
          <w:szCs w:val="22"/>
          <w:lang w:val="en-US"/>
        </w:rPr>
        <w:t xml:space="preserve">, </w:t>
      </w:r>
      <w:r w:rsidR="00E8657E">
        <w:rPr>
          <w:i/>
          <w:iCs/>
          <w:sz w:val="22"/>
          <w:szCs w:val="22"/>
          <w:lang w:val="en-US"/>
        </w:rPr>
        <w:t>South Korea</w:t>
      </w:r>
    </w:p>
    <w:p w14:paraId="48D2A0C1" w14:textId="32D14C8B" w:rsidR="00172F51" w:rsidRDefault="00172F51" w:rsidP="00172F51">
      <w:pPr>
        <w:pStyle w:val="Default"/>
        <w:jc w:val="center"/>
        <w:rPr>
          <w:i/>
          <w:iCs/>
          <w:sz w:val="22"/>
          <w:szCs w:val="22"/>
          <w:lang w:val="en-US"/>
        </w:rPr>
      </w:pPr>
      <w:r w:rsidRPr="00DC42A2">
        <w:rPr>
          <w:i/>
          <w:iCs/>
          <w:sz w:val="22"/>
          <w:szCs w:val="22"/>
          <w:vertAlign w:val="superscript"/>
          <w:lang w:val="en-US"/>
        </w:rPr>
        <w:t>3</w:t>
      </w:r>
      <w:r w:rsidRPr="00B00A4B">
        <w:rPr>
          <w:i/>
          <w:iCs/>
          <w:sz w:val="22"/>
          <w:szCs w:val="22"/>
          <w:lang w:val="en-US"/>
        </w:rPr>
        <w:t xml:space="preserve"> </w:t>
      </w:r>
      <w:r w:rsidR="006B1516" w:rsidRPr="006B1516">
        <w:rPr>
          <w:i/>
          <w:iCs/>
          <w:sz w:val="22"/>
          <w:szCs w:val="22"/>
          <w:lang w:val="en-US"/>
        </w:rPr>
        <w:t>Korea Institute of Energy Research</w:t>
      </w:r>
      <w:r w:rsidRPr="00B00A4B">
        <w:rPr>
          <w:i/>
          <w:iCs/>
          <w:sz w:val="22"/>
          <w:szCs w:val="22"/>
          <w:lang w:val="en-US"/>
        </w:rPr>
        <w:t xml:space="preserve">, </w:t>
      </w:r>
      <w:r w:rsidR="00E8657E">
        <w:rPr>
          <w:i/>
          <w:iCs/>
          <w:sz w:val="22"/>
          <w:szCs w:val="22"/>
          <w:lang w:val="en-US"/>
        </w:rPr>
        <w:t>Daejeon</w:t>
      </w:r>
      <w:r w:rsidRPr="00B00A4B">
        <w:rPr>
          <w:i/>
          <w:iCs/>
          <w:sz w:val="22"/>
          <w:szCs w:val="22"/>
          <w:lang w:val="en-US"/>
        </w:rPr>
        <w:t xml:space="preserve">, </w:t>
      </w:r>
      <w:r w:rsidR="00E8657E">
        <w:rPr>
          <w:i/>
          <w:iCs/>
          <w:sz w:val="22"/>
          <w:szCs w:val="22"/>
          <w:lang w:val="en-US"/>
        </w:rPr>
        <w:t>South Korea</w:t>
      </w:r>
    </w:p>
    <w:p w14:paraId="7DA5F157" w14:textId="712987C3" w:rsidR="00E8657E" w:rsidRPr="00B00A4B" w:rsidRDefault="00E8657E" w:rsidP="00E8657E">
      <w:pPr>
        <w:pStyle w:val="Default"/>
        <w:jc w:val="center"/>
        <w:rPr>
          <w:i/>
          <w:iCs/>
          <w:sz w:val="22"/>
          <w:szCs w:val="22"/>
          <w:lang w:val="en-US"/>
        </w:rPr>
      </w:pPr>
      <w:r>
        <w:rPr>
          <w:i/>
          <w:iCs/>
          <w:sz w:val="22"/>
          <w:szCs w:val="22"/>
          <w:vertAlign w:val="superscript"/>
          <w:lang w:val="en-US"/>
        </w:rPr>
        <w:t>4</w:t>
      </w:r>
      <w:r w:rsidRPr="00B00A4B">
        <w:rPr>
          <w:i/>
          <w:iCs/>
          <w:sz w:val="22"/>
          <w:szCs w:val="22"/>
          <w:lang w:val="en-US"/>
        </w:rPr>
        <w:t xml:space="preserve"> </w:t>
      </w:r>
      <w:r w:rsidR="004A26B0" w:rsidRPr="004A26B0">
        <w:rPr>
          <w:i/>
          <w:iCs/>
          <w:sz w:val="22"/>
          <w:szCs w:val="22"/>
          <w:lang w:val="en-US"/>
        </w:rPr>
        <w:t>Chungbuk National University</w:t>
      </w:r>
      <w:r w:rsidRPr="00B00A4B">
        <w:rPr>
          <w:i/>
          <w:iCs/>
          <w:sz w:val="22"/>
          <w:szCs w:val="22"/>
          <w:lang w:val="en-US"/>
        </w:rPr>
        <w:t xml:space="preserve">, </w:t>
      </w:r>
      <w:r w:rsidR="004A26B0" w:rsidRPr="004A26B0">
        <w:rPr>
          <w:i/>
          <w:iCs/>
          <w:sz w:val="22"/>
          <w:szCs w:val="22"/>
          <w:lang w:val="en-US"/>
        </w:rPr>
        <w:t>Cheongju</w:t>
      </w:r>
      <w:r w:rsidRPr="00B00A4B">
        <w:rPr>
          <w:i/>
          <w:iCs/>
          <w:sz w:val="22"/>
          <w:szCs w:val="22"/>
          <w:lang w:val="en-US"/>
        </w:rPr>
        <w:t xml:space="preserve">, </w:t>
      </w:r>
      <w:r w:rsidR="004A26B0">
        <w:rPr>
          <w:i/>
          <w:iCs/>
          <w:sz w:val="22"/>
          <w:szCs w:val="22"/>
          <w:lang w:val="en-US"/>
        </w:rPr>
        <w:t>South Korea</w:t>
      </w:r>
    </w:p>
    <w:p w14:paraId="4B7C611A" w14:textId="77777777" w:rsidR="00E8657E" w:rsidRPr="00B00A4B" w:rsidRDefault="00E8657E" w:rsidP="00172F51">
      <w:pPr>
        <w:pStyle w:val="Default"/>
        <w:jc w:val="center"/>
        <w:rPr>
          <w:i/>
          <w:iCs/>
          <w:sz w:val="22"/>
          <w:szCs w:val="22"/>
          <w:lang w:val="en-US"/>
        </w:rPr>
      </w:pPr>
    </w:p>
    <w:p w14:paraId="3C299BA5" w14:textId="77777777" w:rsidR="00172F51" w:rsidRPr="00E23F03" w:rsidRDefault="00172F51" w:rsidP="00E23F03">
      <w:pPr>
        <w:pStyle w:val="Default"/>
        <w:rPr>
          <w:sz w:val="22"/>
          <w:szCs w:val="22"/>
        </w:rPr>
      </w:pPr>
    </w:p>
    <w:p w14:paraId="36B73920" w14:textId="087B230E" w:rsidR="00963BC5" w:rsidRPr="00E23F03" w:rsidRDefault="00E23F03" w:rsidP="008E6600">
      <w:pPr>
        <w:pStyle w:val="Default"/>
        <w:jc w:val="both"/>
        <w:rPr>
          <w:lang w:val="en-US"/>
        </w:rPr>
      </w:pPr>
      <w:r w:rsidRPr="00E23F03">
        <w:rPr>
          <w:lang w:val="en-US"/>
        </w:rPr>
        <w:t>Transparent conducting oxides (TCOs) are essential in various optoelectronic applications, including carrier-selective passivating contact solar cells, due to their excellent transparency and electrical conductivity. However, conventional diode-configured sputtering methods often introduce significant sputter damage, which degrades the surface passivation quality of a-Si:H/c-Si silicon heterojunction (SHJ) solar cells. This degradation is primarily caused by the bombardment of highly energetic oxygen ions, resulting in partially irreversible damage even after thermal annealing.</w:t>
      </w:r>
      <w:r>
        <w:rPr>
          <w:lang w:val="en-US"/>
        </w:rPr>
        <w:t xml:space="preserve"> </w:t>
      </w:r>
      <w:r w:rsidRPr="00E23F03">
        <w:rPr>
          <w:lang w:val="en-US"/>
        </w:rPr>
        <w:t xml:space="preserve">In this </w:t>
      </w:r>
      <w:r>
        <w:rPr>
          <w:lang w:val="en-US"/>
        </w:rPr>
        <w:t>presentation</w:t>
      </w:r>
      <w:r w:rsidRPr="00E23F03">
        <w:rPr>
          <w:lang w:val="en-US"/>
        </w:rPr>
        <w:t xml:space="preserve">, we propose a triode plasma sputtering configuration that integrates a negatively biased mesh electrode into the conventional diode system. </w:t>
      </w:r>
      <w:r w:rsidR="003C717C" w:rsidRPr="003C717C">
        <w:rPr>
          <w:lang w:val="en-US"/>
        </w:rPr>
        <w:t>Measurements showed that sputter damage in SHJ devices can be assessed by observing the evolution of implied open-circuit voltage (i</w:t>
      </w:r>
      <w:r w:rsidR="003C717C" w:rsidRPr="003C717C">
        <w:rPr>
          <w:i/>
          <w:iCs/>
          <w:lang w:val="en-US"/>
        </w:rPr>
        <w:t>V</w:t>
      </w:r>
      <w:r w:rsidR="003C717C" w:rsidRPr="003C717C">
        <w:rPr>
          <w:vertAlign w:val="subscript"/>
          <w:lang w:val="en-US"/>
        </w:rPr>
        <w:t>oc</w:t>
      </w:r>
      <w:r w:rsidR="003C717C" w:rsidRPr="003C717C">
        <w:rPr>
          <w:lang w:val="en-US"/>
        </w:rPr>
        <w:t>), effective carrier lifetime (</w:t>
      </w:r>
      <w:r w:rsidR="003C717C" w:rsidRPr="003C717C">
        <w:rPr>
          <w:i/>
          <w:iCs/>
          <w:lang w:val="en-US"/>
        </w:rPr>
        <w:t>τ</w:t>
      </w:r>
      <w:r w:rsidR="003C717C" w:rsidRPr="003C717C">
        <w:rPr>
          <w:vertAlign w:val="subscript"/>
          <w:lang w:val="en-US"/>
        </w:rPr>
        <w:t>eff</w:t>
      </w:r>
      <w:r w:rsidR="003C717C" w:rsidRPr="003C717C">
        <w:rPr>
          <w:lang w:val="en-US"/>
        </w:rPr>
        <w:t>), and low-temperature hydrogen exodiffusion in SHJ precursor structures</w:t>
      </w:r>
      <w:r w:rsidR="00DB1969">
        <w:rPr>
          <w:lang w:val="en-US"/>
        </w:rPr>
        <w:t xml:space="preserve">. </w:t>
      </w:r>
      <w:r w:rsidR="003C717C">
        <w:t xml:space="preserve">Our triode plasma approach suppresses oxygen ion bombardment, reducing </w:t>
      </w:r>
      <w:r w:rsidR="003C717C" w:rsidRPr="003C717C">
        <w:rPr>
          <w:i/>
          <w:iCs/>
          <w:lang w:val="en-US"/>
        </w:rPr>
        <w:t>τ</w:t>
      </w:r>
      <w:r w:rsidR="003C717C" w:rsidRPr="003C717C">
        <w:rPr>
          <w:vertAlign w:val="subscript"/>
          <w:lang w:val="en-US"/>
        </w:rPr>
        <w:t>eff</w:t>
      </w:r>
      <w:r w:rsidR="003C717C">
        <w:t xml:space="preserve"> degradation from 96% (diode) to just 7% (triode)</w:t>
      </w:r>
      <w:r w:rsidRPr="00E23F03">
        <w:rPr>
          <w:lang w:val="en-US"/>
        </w:rPr>
        <w:t>.</w:t>
      </w:r>
      <w:r>
        <w:rPr>
          <w:lang w:val="en-US"/>
        </w:rPr>
        <w:t xml:space="preserve"> </w:t>
      </w:r>
      <w:r w:rsidR="008E6600" w:rsidRPr="008E6600">
        <w:rPr>
          <w:lang w:val="en-US"/>
        </w:rPr>
        <w:t xml:space="preserve">We also observed that triode-configured plasma not only reduced sputter damage but also altered the properties of as-deposited ITO films, which serve as indicators of this reduction. </w:t>
      </w:r>
      <w:r w:rsidRPr="00E23F03">
        <w:rPr>
          <w:lang w:val="en-US"/>
        </w:rPr>
        <w:t>The triode configuration not only minimizes oxygen ion damage but also yields ITO films with enhanced carrier mobility, higher refractive indices, and lower extinction coefficients. Furthermore, the reduction in ion bombardment is reflected in a shift in the preferred crystal orientation of the ITO films</w:t>
      </w:r>
      <w:r w:rsidR="008E6600">
        <w:rPr>
          <w:lang w:val="en-US"/>
        </w:rPr>
        <w:t xml:space="preserve"> </w:t>
      </w:r>
      <w:r w:rsidRPr="00E23F03">
        <w:rPr>
          <w:lang w:val="en-US"/>
        </w:rPr>
        <w:t>from the (400) to the (222) plane.</w:t>
      </w:r>
      <w:r w:rsidR="00963BC5" w:rsidRPr="00963BC5">
        <w:t xml:space="preserve"> </w:t>
      </w: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D3F9" w14:textId="77777777" w:rsidR="00C73B4B" w:rsidRDefault="00C73B4B" w:rsidP="006C39E0">
      <w:pPr>
        <w:spacing w:after="0" w:line="240" w:lineRule="auto"/>
      </w:pPr>
      <w:r>
        <w:separator/>
      </w:r>
    </w:p>
  </w:endnote>
  <w:endnote w:type="continuationSeparator" w:id="0">
    <w:p w14:paraId="135E6088" w14:textId="77777777" w:rsidR="00C73B4B" w:rsidRDefault="00C73B4B" w:rsidP="006C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AA41" w14:textId="77777777" w:rsidR="00C73B4B" w:rsidRDefault="00C73B4B" w:rsidP="006C39E0">
      <w:pPr>
        <w:spacing w:after="0" w:line="240" w:lineRule="auto"/>
      </w:pPr>
      <w:r>
        <w:separator/>
      </w:r>
    </w:p>
  </w:footnote>
  <w:footnote w:type="continuationSeparator" w:id="0">
    <w:p w14:paraId="0E5E86F4" w14:textId="77777777" w:rsidR="00C73B4B" w:rsidRDefault="00C73B4B" w:rsidP="006C3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5085B"/>
    <w:rsid w:val="0007701F"/>
    <w:rsid w:val="000C71EF"/>
    <w:rsid w:val="00172F51"/>
    <w:rsid w:val="001874F2"/>
    <w:rsid w:val="002613C6"/>
    <w:rsid w:val="00291059"/>
    <w:rsid w:val="002A0132"/>
    <w:rsid w:val="002B1B1E"/>
    <w:rsid w:val="00300BC4"/>
    <w:rsid w:val="003C717C"/>
    <w:rsid w:val="004573FD"/>
    <w:rsid w:val="0047107B"/>
    <w:rsid w:val="004A26B0"/>
    <w:rsid w:val="004A42DE"/>
    <w:rsid w:val="004B6517"/>
    <w:rsid w:val="004E0655"/>
    <w:rsid w:val="00517B22"/>
    <w:rsid w:val="00574ABC"/>
    <w:rsid w:val="005A1240"/>
    <w:rsid w:val="006B1516"/>
    <w:rsid w:val="006C39E0"/>
    <w:rsid w:val="00720782"/>
    <w:rsid w:val="007445B9"/>
    <w:rsid w:val="008E26FD"/>
    <w:rsid w:val="008E6366"/>
    <w:rsid w:val="008E6600"/>
    <w:rsid w:val="00910550"/>
    <w:rsid w:val="00963BC5"/>
    <w:rsid w:val="009A3324"/>
    <w:rsid w:val="009F6819"/>
    <w:rsid w:val="00A16816"/>
    <w:rsid w:val="00B14154"/>
    <w:rsid w:val="00BC3385"/>
    <w:rsid w:val="00C50EFE"/>
    <w:rsid w:val="00C67C56"/>
    <w:rsid w:val="00C73B4B"/>
    <w:rsid w:val="00CD7A3D"/>
    <w:rsid w:val="00D254DD"/>
    <w:rsid w:val="00DB1969"/>
    <w:rsid w:val="00DC42A2"/>
    <w:rsid w:val="00E16B73"/>
    <w:rsid w:val="00E23F03"/>
    <w:rsid w:val="00E412FD"/>
    <w:rsid w:val="00E50186"/>
    <w:rsid w:val="00E8657E"/>
    <w:rsid w:val="00F009B2"/>
    <w:rsid w:val="00F5383B"/>
    <w:rsid w:val="00F61F07"/>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Char"/>
    <w:rsid w:val="002A0132"/>
    <w:pPr>
      <w:spacing w:after="0" w:line="240" w:lineRule="auto"/>
    </w:pPr>
    <w:rPr>
      <w:rFonts w:ascii="Tahoma" w:hAnsi="Tahoma" w:cs="Tahoma"/>
      <w:sz w:val="16"/>
      <w:szCs w:val="16"/>
    </w:rPr>
  </w:style>
  <w:style w:type="character" w:customStyle="1" w:styleId="Char">
    <w:name w:val="풍선 도움말 텍스트 Char"/>
    <w:basedOn w:val="a0"/>
    <w:link w:val="a3"/>
    <w:rsid w:val="002A0132"/>
    <w:rPr>
      <w:rFonts w:ascii="Tahoma" w:hAnsi="Tahoma" w:cs="Tahoma"/>
      <w:sz w:val="16"/>
      <w:szCs w:val="16"/>
      <w:lang w:val="el-GR" w:eastAsia="el-GR"/>
    </w:rPr>
  </w:style>
  <w:style w:type="paragraph" w:styleId="2">
    <w:name w:val="Body Text 2"/>
    <w:basedOn w:val="a"/>
    <w:link w:val="2Char"/>
    <w:rsid w:val="00963BC5"/>
    <w:pPr>
      <w:spacing w:after="0" w:line="240" w:lineRule="auto"/>
      <w:jc w:val="both"/>
    </w:pPr>
    <w:rPr>
      <w:rFonts w:ascii="Times New Roman" w:hAnsi="Times New Roman"/>
      <w:sz w:val="24"/>
      <w:szCs w:val="20"/>
      <w:lang w:val="en-US" w:eastAsia="en-GB"/>
    </w:rPr>
  </w:style>
  <w:style w:type="character" w:customStyle="1" w:styleId="2Char">
    <w:name w:val="본문 2 Char"/>
    <w:basedOn w:val="a0"/>
    <w:link w:val="2"/>
    <w:rsid w:val="00963BC5"/>
    <w:rPr>
      <w:sz w:val="24"/>
      <w:lang w:eastAsia="en-GB"/>
    </w:rPr>
  </w:style>
  <w:style w:type="character" w:styleId="a4">
    <w:name w:val="Hyperlink"/>
    <w:rsid w:val="00963BC5"/>
    <w:rPr>
      <w:color w:val="0000FF"/>
      <w:u w:val="single"/>
    </w:rPr>
  </w:style>
  <w:style w:type="character" w:styleId="a5">
    <w:name w:val="Unresolved Mention"/>
    <w:basedOn w:val="a0"/>
    <w:uiPriority w:val="99"/>
    <w:semiHidden/>
    <w:unhideWhenUsed/>
    <w:rsid w:val="00963BC5"/>
    <w:rPr>
      <w:color w:val="605E5C"/>
      <w:shd w:val="clear" w:color="auto" w:fill="E1DFDD"/>
    </w:rPr>
  </w:style>
  <w:style w:type="paragraph" w:styleId="a6">
    <w:name w:val="header"/>
    <w:basedOn w:val="a"/>
    <w:link w:val="Char0"/>
    <w:unhideWhenUsed/>
    <w:rsid w:val="006C39E0"/>
    <w:pPr>
      <w:tabs>
        <w:tab w:val="center" w:pos="4513"/>
        <w:tab w:val="right" w:pos="9026"/>
      </w:tabs>
      <w:snapToGrid w:val="0"/>
    </w:pPr>
  </w:style>
  <w:style w:type="character" w:customStyle="1" w:styleId="Char0">
    <w:name w:val="머리글 Char"/>
    <w:basedOn w:val="a0"/>
    <w:link w:val="a6"/>
    <w:rsid w:val="006C39E0"/>
    <w:rPr>
      <w:rFonts w:ascii="Calibri" w:hAnsi="Calibri"/>
      <w:sz w:val="22"/>
      <w:szCs w:val="22"/>
      <w:lang w:val="el-GR" w:eastAsia="el-GR"/>
    </w:rPr>
  </w:style>
  <w:style w:type="paragraph" w:styleId="a7">
    <w:name w:val="footer"/>
    <w:basedOn w:val="a"/>
    <w:link w:val="Char1"/>
    <w:unhideWhenUsed/>
    <w:rsid w:val="006C39E0"/>
    <w:pPr>
      <w:tabs>
        <w:tab w:val="center" w:pos="4513"/>
        <w:tab w:val="right" w:pos="9026"/>
      </w:tabs>
      <w:snapToGrid w:val="0"/>
    </w:pPr>
  </w:style>
  <w:style w:type="character" w:customStyle="1" w:styleId="Char1">
    <w:name w:val="바닥글 Char"/>
    <w:basedOn w:val="a0"/>
    <w:link w:val="a7"/>
    <w:rsid w:val="006C39E0"/>
    <w:rPr>
      <w:rFonts w:ascii="Calibri" w:hAnsi="Calibri"/>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308</Words>
  <Characters>1756</Characters>
  <Application>Microsoft Office Word</Application>
  <DocSecurity>0</DocSecurity>
  <Lines>14</Lines>
  <Paragraphs>4</Paragraphs>
  <ScaleCrop>false</ScaleCrop>
  <HeadingPairs>
    <vt:vector size="6" baseType="variant">
      <vt:variant>
        <vt:lpstr>제목</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Joon-Ho OH</cp:lastModifiedBy>
  <cp:revision>21</cp:revision>
  <dcterms:created xsi:type="dcterms:W3CDTF">2025-05-19T14:28:00Z</dcterms:created>
  <dcterms:modified xsi:type="dcterms:W3CDTF">2025-05-19T15:10:00Z</dcterms:modified>
</cp:coreProperties>
</file>