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1665B" w14:textId="79E07FD5" w:rsidR="00172F51" w:rsidRPr="00E412FD" w:rsidRDefault="006B3E42" w:rsidP="00172F51">
      <w:pPr>
        <w:pStyle w:val="Default"/>
        <w:jc w:val="center"/>
        <w:rPr>
          <w:sz w:val="28"/>
          <w:szCs w:val="28"/>
          <w:lang w:val="en-US" w:eastAsia="ja-JP"/>
        </w:rPr>
      </w:pPr>
      <w:r>
        <w:rPr>
          <w:rFonts w:hint="eastAsia"/>
          <w:b/>
          <w:bCs/>
          <w:sz w:val="28"/>
          <w:szCs w:val="28"/>
          <w:lang w:val="en-US" w:eastAsia="ja-JP"/>
        </w:rPr>
        <w:t xml:space="preserve">Switching the </w:t>
      </w:r>
      <w:r w:rsidR="006E41AA">
        <w:rPr>
          <w:rFonts w:hint="eastAsia"/>
          <w:b/>
          <w:bCs/>
          <w:sz w:val="28"/>
          <w:szCs w:val="28"/>
          <w:lang w:val="en-US" w:eastAsia="ja-JP"/>
        </w:rPr>
        <w:t>T</w:t>
      </w:r>
      <w:r>
        <w:rPr>
          <w:rFonts w:hint="eastAsia"/>
          <w:b/>
          <w:bCs/>
          <w:sz w:val="28"/>
          <w:szCs w:val="28"/>
          <w:lang w:val="en-US" w:eastAsia="ja-JP"/>
        </w:rPr>
        <w:t xml:space="preserve">ransparency </w:t>
      </w:r>
      <w:r w:rsidR="005234D6">
        <w:rPr>
          <w:rFonts w:hint="eastAsia"/>
          <w:b/>
          <w:bCs/>
          <w:sz w:val="28"/>
          <w:szCs w:val="28"/>
          <w:lang w:val="en-US" w:eastAsia="ja-JP"/>
        </w:rPr>
        <w:t xml:space="preserve">of </w:t>
      </w:r>
      <w:r w:rsidR="006E41AA">
        <w:rPr>
          <w:rFonts w:hint="eastAsia"/>
          <w:b/>
          <w:bCs/>
          <w:sz w:val="28"/>
          <w:szCs w:val="28"/>
          <w:lang w:val="en-US" w:eastAsia="ja-JP"/>
        </w:rPr>
        <w:t>S</w:t>
      </w:r>
      <w:r w:rsidR="005234D6">
        <w:rPr>
          <w:rFonts w:hint="eastAsia"/>
          <w:b/>
          <w:bCs/>
          <w:sz w:val="28"/>
          <w:szCs w:val="28"/>
          <w:lang w:val="en-US" w:eastAsia="ja-JP"/>
        </w:rPr>
        <w:t xml:space="preserve">emiconductor </w:t>
      </w:r>
      <w:r w:rsidR="006E41AA">
        <w:rPr>
          <w:rFonts w:hint="eastAsia"/>
          <w:b/>
          <w:bCs/>
          <w:sz w:val="28"/>
          <w:szCs w:val="28"/>
          <w:lang w:val="en-US" w:eastAsia="ja-JP"/>
        </w:rPr>
        <w:t>T</w:t>
      </w:r>
      <w:r w:rsidR="005234D6">
        <w:rPr>
          <w:rFonts w:hint="eastAsia"/>
          <w:b/>
          <w:bCs/>
          <w:sz w:val="28"/>
          <w:szCs w:val="28"/>
          <w:lang w:val="en-US" w:eastAsia="ja-JP"/>
        </w:rPr>
        <w:t xml:space="preserve">hin </w:t>
      </w:r>
      <w:r w:rsidR="006E41AA">
        <w:rPr>
          <w:rFonts w:hint="eastAsia"/>
          <w:b/>
          <w:bCs/>
          <w:sz w:val="28"/>
          <w:szCs w:val="28"/>
          <w:lang w:val="en-US" w:eastAsia="ja-JP"/>
        </w:rPr>
        <w:t>F</w:t>
      </w:r>
      <w:r w:rsidR="005234D6">
        <w:rPr>
          <w:rFonts w:hint="eastAsia"/>
          <w:b/>
          <w:bCs/>
          <w:sz w:val="28"/>
          <w:szCs w:val="28"/>
          <w:lang w:val="en-US" w:eastAsia="ja-JP"/>
        </w:rPr>
        <w:t>ilms</w:t>
      </w:r>
    </w:p>
    <w:p w14:paraId="2FF06968" w14:textId="77777777" w:rsidR="00172F51" w:rsidRPr="006E41AA" w:rsidRDefault="00172F51" w:rsidP="00172F51">
      <w:pPr>
        <w:pStyle w:val="Default"/>
        <w:jc w:val="center"/>
        <w:rPr>
          <w:b/>
          <w:bCs/>
          <w:lang w:val="en-US"/>
        </w:rPr>
      </w:pPr>
    </w:p>
    <w:p w14:paraId="35088509" w14:textId="77777777" w:rsidR="00172F51" w:rsidRPr="00B00A4B" w:rsidRDefault="00172F51" w:rsidP="00172F51">
      <w:pPr>
        <w:pStyle w:val="Default"/>
        <w:jc w:val="center"/>
        <w:rPr>
          <w:lang w:val="en-US"/>
        </w:rPr>
      </w:pPr>
    </w:p>
    <w:p w14:paraId="22E48456" w14:textId="52E8C243" w:rsidR="0007701F" w:rsidRPr="00EA2499" w:rsidRDefault="005234D6" w:rsidP="00172F51">
      <w:pPr>
        <w:pStyle w:val="Default"/>
        <w:jc w:val="center"/>
        <w:rPr>
          <w:rFonts w:eastAsia="DengXian"/>
          <w:b/>
          <w:bCs/>
          <w:sz w:val="22"/>
          <w:szCs w:val="22"/>
          <w:lang w:val="en-US" w:eastAsia="zh-CN"/>
        </w:rPr>
      </w:pPr>
      <w:r w:rsidRPr="005234D6">
        <w:rPr>
          <w:rFonts w:hint="eastAsia"/>
          <w:b/>
          <w:bCs/>
          <w:sz w:val="22"/>
          <w:szCs w:val="22"/>
          <w:lang w:val="en-US" w:eastAsia="ja-JP"/>
        </w:rPr>
        <w:t>Junjun Jia</w:t>
      </w:r>
      <w:r w:rsidR="00EA2499" w:rsidRPr="00EA2499">
        <w:rPr>
          <w:rFonts w:eastAsia="DengXian" w:hint="eastAsia"/>
          <w:sz w:val="22"/>
          <w:szCs w:val="22"/>
          <w:vertAlign w:val="superscript"/>
          <w:lang w:val="en-US" w:eastAsia="zh-CN"/>
        </w:rPr>
        <w:t>1</w:t>
      </w:r>
      <w:r w:rsidR="00EA2499">
        <w:rPr>
          <w:rFonts w:ascii="DengXian" w:eastAsia="DengXian" w:hAnsi="DengXian" w:hint="eastAsia"/>
          <w:b/>
          <w:bCs/>
          <w:sz w:val="22"/>
          <w:szCs w:val="22"/>
          <w:lang w:val="en-US" w:eastAsia="zh-CN"/>
        </w:rPr>
        <w:t xml:space="preserve">, </w:t>
      </w:r>
      <w:r w:rsidR="00C733DA">
        <w:rPr>
          <w:rFonts w:eastAsia="DengXian" w:hint="eastAsia"/>
          <w:sz w:val="22"/>
          <w:szCs w:val="22"/>
          <w:lang w:val="en-US" w:eastAsia="zh-CN"/>
        </w:rPr>
        <w:t>Yi</w:t>
      </w:r>
      <w:r w:rsidR="00EA2499" w:rsidRPr="00EA2499">
        <w:rPr>
          <w:rFonts w:eastAsia="DengXian"/>
          <w:sz w:val="22"/>
          <w:szCs w:val="22"/>
          <w:lang w:val="en-US" w:eastAsia="zh-CN"/>
        </w:rPr>
        <w:t xml:space="preserve"> </w:t>
      </w:r>
      <w:r w:rsidR="00C733DA">
        <w:rPr>
          <w:rFonts w:eastAsia="DengXian" w:hint="eastAsia"/>
          <w:sz w:val="22"/>
          <w:szCs w:val="22"/>
          <w:lang w:val="en-US" w:eastAsia="zh-CN"/>
        </w:rPr>
        <w:t>Yin</w:t>
      </w:r>
      <w:r w:rsidR="00EA2499">
        <w:rPr>
          <w:rFonts w:eastAsia="DengXian" w:hint="eastAsia"/>
          <w:sz w:val="22"/>
          <w:szCs w:val="22"/>
          <w:vertAlign w:val="superscript"/>
          <w:lang w:val="en-US" w:eastAsia="zh-CN"/>
        </w:rPr>
        <w:t>2</w:t>
      </w:r>
    </w:p>
    <w:p w14:paraId="06D9093E" w14:textId="77777777" w:rsidR="00DE7CF3" w:rsidRDefault="00172F51" w:rsidP="00DE7CF3">
      <w:pPr>
        <w:pStyle w:val="Default"/>
        <w:jc w:val="center"/>
        <w:rPr>
          <w:rFonts w:eastAsia="DengXian"/>
          <w:i/>
          <w:iCs/>
          <w:sz w:val="22"/>
          <w:szCs w:val="22"/>
          <w:lang w:val="en-US" w:eastAsia="zh-CN"/>
        </w:rPr>
      </w:pPr>
      <w:r w:rsidRPr="00DC42A2">
        <w:rPr>
          <w:i/>
          <w:iCs/>
          <w:sz w:val="22"/>
          <w:szCs w:val="22"/>
          <w:vertAlign w:val="superscript"/>
          <w:lang w:val="en-US"/>
        </w:rPr>
        <w:t>1</w:t>
      </w:r>
      <w:r w:rsidRPr="00B00A4B">
        <w:rPr>
          <w:i/>
          <w:iCs/>
          <w:sz w:val="22"/>
          <w:szCs w:val="22"/>
          <w:lang w:val="en-US"/>
        </w:rPr>
        <w:t xml:space="preserve"> </w:t>
      </w:r>
      <w:r w:rsidR="005234D6">
        <w:rPr>
          <w:rFonts w:hint="eastAsia"/>
          <w:i/>
          <w:iCs/>
          <w:sz w:val="22"/>
          <w:szCs w:val="22"/>
          <w:lang w:val="en-US" w:eastAsia="ja-JP"/>
        </w:rPr>
        <w:t>Faculty of Science and Engineering, Waseda University</w:t>
      </w:r>
      <w:r w:rsidRPr="00B00A4B">
        <w:rPr>
          <w:i/>
          <w:iCs/>
          <w:sz w:val="22"/>
          <w:szCs w:val="22"/>
          <w:lang w:val="en-US"/>
        </w:rPr>
        <w:t xml:space="preserve">, </w:t>
      </w:r>
      <w:r w:rsidR="005234D6">
        <w:rPr>
          <w:rFonts w:hint="eastAsia"/>
          <w:i/>
          <w:iCs/>
          <w:sz w:val="22"/>
          <w:szCs w:val="22"/>
          <w:lang w:val="en-US" w:eastAsia="ja-JP"/>
        </w:rPr>
        <w:t>Tokyo</w:t>
      </w:r>
      <w:r w:rsidRPr="00B00A4B">
        <w:rPr>
          <w:i/>
          <w:iCs/>
          <w:sz w:val="22"/>
          <w:szCs w:val="22"/>
          <w:lang w:val="en-US"/>
        </w:rPr>
        <w:t xml:space="preserve">, </w:t>
      </w:r>
      <w:r w:rsidR="005234D6">
        <w:rPr>
          <w:rFonts w:hint="eastAsia"/>
          <w:i/>
          <w:iCs/>
          <w:sz w:val="22"/>
          <w:szCs w:val="22"/>
          <w:lang w:val="en-US" w:eastAsia="ja-JP"/>
        </w:rPr>
        <w:t>JAPAN</w:t>
      </w:r>
    </w:p>
    <w:p w14:paraId="00C6533D" w14:textId="6315BF1A" w:rsidR="00DE7CF3" w:rsidRPr="00DE7CF3" w:rsidRDefault="00DE7CF3" w:rsidP="00DE7CF3">
      <w:pPr>
        <w:pStyle w:val="Default"/>
        <w:jc w:val="center"/>
        <w:rPr>
          <w:rFonts w:eastAsia="DengXian"/>
          <w:i/>
          <w:iCs/>
          <w:sz w:val="22"/>
          <w:szCs w:val="22"/>
          <w:lang w:val="en-US" w:eastAsia="zh-CN"/>
        </w:rPr>
      </w:pPr>
      <w:r>
        <w:rPr>
          <w:rFonts w:eastAsia="DengXian" w:hint="eastAsia"/>
          <w:i/>
          <w:iCs/>
          <w:sz w:val="22"/>
          <w:szCs w:val="22"/>
          <w:vertAlign w:val="superscript"/>
          <w:lang w:val="en-US" w:eastAsia="zh-CN"/>
        </w:rPr>
        <w:t>2</w:t>
      </w:r>
      <w:r>
        <w:rPr>
          <w:rFonts w:eastAsia="DengXian" w:hint="eastAsia"/>
          <w:i/>
          <w:iCs/>
          <w:sz w:val="22"/>
          <w:szCs w:val="22"/>
          <w:lang w:val="en-US" w:eastAsia="zh-CN"/>
        </w:rPr>
        <w:t xml:space="preserve"> </w:t>
      </w:r>
      <w:r w:rsidR="00C733DA">
        <w:rPr>
          <w:rFonts w:eastAsia="DengXian" w:hint="eastAsia"/>
          <w:i/>
          <w:iCs/>
          <w:sz w:val="22"/>
          <w:szCs w:val="22"/>
          <w:lang w:val="en-US" w:eastAsia="zh-CN"/>
        </w:rPr>
        <w:t xml:space="preserve">State Key Laboratory of Electronic Thin Film and Integrated Device, </w:t>
      </w:r>
      <w:r w:rsidRPr="00DE7CF3">
        <w:rPr>
          <w:rFonts w:eastAsia="DengXian"/>
          <w:i/>
          <w:iCs/>
          <w:sz w:val="22"/>
          <w:szCs w:val="22"/>
          <w:lang w:val="en-US" w:eastAsia="zh-CN"/>
        </w:rPr>
        <w:t>University</w:t>
      </w:r>
      <w:r w:rsidR="00C733DA">
        <w:rPr>
          <w:rFonts w:eastAsia="DengXian" w:hint="eastAsia"/>
          <w:i/>
          <w:iCs/>
          <w:sz w:val="22"/>
          <w:szCs w:val="22"/>
          <w:lang w:val="en-US" w:eastAsia="zh-CN"/>
        </w:rPr>
        <w:t xml:space="preserve"> of Electronic Science and Technology of China</w:t>
      </w:r>
      <w:r w:rsidRPr="00DE7CF3">
        <w:rPr>
          <w:rFonts w:eastAsia="DengXian"/>
          <w:i/>
          <w:iCs/>
          <w:sz w:val="22"/>
          <w:szCs w:val="22"/>
          <w:lang w:val="en-US" w:eastAsia="zh-CN"/>
        </w:rPr>
        <w:t xml:space="preserve">, </w:t>
      </w:r>
      <w:r w:rsidR="00C733DA">
        <w:rPr>
          <w:rFonts w:eastAsia="DengXian" w:hint="eastAsia"/>
          <w:i/>
          <w:iCs/>
          <w:sz w:val="22"/>
          <w:szCs w:val="22"/>
          <w:lang w:val="en-US" w:eastAsia="zh-CN"/>
        </w:rPr>
        <w:t>Chengdu</w:t>
      </w:r>
      <w:r w:rsidRPr="00DE7CF3">
        <w:rPr>
          <w:rFonts w:eastAsia="DengXian"/>
          <w:i/>
          <w:iCs/>
          <w:sz w:val="22"/>
          <w:szCs w:val="22"/>
          <w:lang w:val="en-US" w:eastAsia="zh-CN"/>
        </w:rPr>
        <w:t>, China</w:t>
      </w:r>
    </w:p>
    <w:p w14:paraId="3C89B21C" w14:textId="20172948" w:rsidR="00053F1A" w:rsidRDefault="00053F1A" w:rsidP="00053F1A">
      <w:pPr>
        <w:pStyle w:val="Default"/>
        <w:jc w:val="center"/>
        <w:rPr>
          <w:i/>
          <w:iCs/>
          <w:sz w:val="22"/>
          <w:szCs w:val="22"/>
          <w:lang w:val="en-US" w:eastAsia="ja-JP"/>
        </w:rPr>
      </w:pPr>
      <w:r>
        <w:rPr>
          <w:rFonts w:hint="eastAsia"/>
          <w:i/>
          <w:iCs/>
          <w:sz w:val="22"/>
          <w:szCs w:val="22"/>
          <w:lang w:val="en-US" w:eastAsia="ja-JP"/>
        </w:rPr>
        <w:t xml:space="preserve">Email: </w:t>
      </w:r>
      <w:hyperlink r:id="rId6" w:history="1">
        <w:r w:rsidRPr="006E505E">
          <w:rPr>
            <w:rStyle w:val="a5"/>
            <w:rFonts w:hint="eastAsia"/>
            <w:i/>
            <w:iCs/>
            <w:sz w:val="22"/>
            <w:szCs w:val="22"/>
            <w:lang w:val="en-US" w:eastAsia="ja-JP"/>
          </w:rPr>
          <w:t>jia@aoni.waseda.jp</w:t>
        </w:r>
      </w:hyperlink>
    </w:p>
    <w:p w14:paraId="3C299BA5" w14:textId="77777777" w:rsidR="00172F51" w:rsidRPr="00B00A4B" w:rsidRDefault="00172F51" w:rsidP="00053F1A">
      <w:pPr>
        <w:pStyle w:val="Default"/>
        <w:rPr>
          <w:sz w:val="22"/>
          <w:szCs w:val="22"/>
          <w:lang w:val="en-US" w:eastAsia="ja-JP"/>
        </w:rPr>
      </w:pPr>
    </w:p>
    <w:p w14:paraId="41C96D07" w14:textId="0305F2BA" w:rsidR="00C62F9E" w:rsidRDefault="00765491" w:rsidP="00765491">
      <w:pPr>
        <w:pStyle w:val="Default"/>
        <w:ind w:firstLineChars="100" w:firstLine="240"/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When a semiconductor material is irradiated by an intense laser with excitation energy larger than its band gap, </w:t>
      </w:r>
      <w:proofErr w:type="gramStart"/>
      <w:r>
        <w:rPr>
          <w:rFonts w:hint="eastAsia"/>
          <w:lang w:val="en-US" w:eastAsia="ja-JP"/>
        </w:rPr>
        <w:t>a large number</w:t>
      </w:r>
      <w:r w:rsidR="00B705A1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of</w:t>
      </w:r>
      <w:proofErr w:type="gramEnd"/>
      <w:r>
        <w:rPr>
          <w:rFonts w:hint="eastAsia"/>
          <w:lang w:val="en-US" w:eastAsia="ja-JP"/>
        </w:rPr>
        <w:t xml:space="preserve"> valence electrons can be excited into its conduction band. 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 xml:space="preserve">ese excited electrons </w:t>
      </w:r>
      <w:r w:rsidR="00886D5E">
        <w:rPr>
          <w:rFonts w:hint="eastAsia"/>
          <w:lang w:val="en-US" w:eastAsia="ja-JP"/>
        </w:rPr>
        <w:t xml:space="preserve">rapidly </w:t>
      </w:r>
      <w:r>
        <w:rPr>
          <w:rFonts w:hint="eastAsia"/>
          <w:lang w:val="en-US" w:eastAsia="ja-JP"/>
        </w:rPr>
        <w:t>relax</w:t>
      </w:r>
      <w:r w:rsidR="00DA5467">
        <w:rPr>
          <w:rFonts w:hint="eastAsia"/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then transiently occupy </w:t>
      </w:r>
      <w:r w:rsidR="00886D5E">
        <w:rPr>
          <w:rFonts w:hint="eastAsia"/>
          <w:lang w:val="en-US" w:eastAsia="ja-JP"/>
        </w:rPr>
        <w:t xml:space="preserve">at the bottom of </w:t>
      </w:r>
      <w:r>
        <w:rPr>
          <w:rFonts w:hint="eastAsia"/>
          <w:lang w:val="en-US" w:eastAsia="ja-JP"/>
        </w:rPr>
        <w:t xml:space="preserve">the conduction band. Such transient occupation, </w:t>
      </w:r>
      <w:r w:rsidR="00886D5E">
        <w:rPr>
          <w:rFonts w:hint="eastAsia"/>
          <w:lang w:val="en-US" w:eastAsia="ja-JP"/>
        </w:rPr>
        <w:t>named</w:t>
      </w:r>
      <w:r>
        <w:rPr>
          <w:rFonts w:hint="eastAsia"/>
          <w:lang w:val="en-US" w:eastAsia="ja-JP"/>
        </w:rPr>
        <w:t xml:space="preserve"> transient Pauli blocking effect [1</w:t>
      </w:r>
      <w:r w:rsidR="00DA5467">
        <w:rPr>
          <w:rFonts w:hint="eastAsia"/>
          <w:lang w:val="en-US" w:eastAsia="ja-JP"/>
        </w:rPr>
        <w:t>, 2</w:t>
      </w:r>
      <w:r>
        <w:rPr>
          <w:rFonts w:hint="eastAsia"/>
          <w:lang w:val="en-US" w:eastAsia="ja-JP"/>
        </w:rPr>
        <w:t xml:space="preserve">], </w:t>
      </w:r>
      <w:r w:rsidR="00886D5E">
        <w:rPr>
          <w:rFonts w:hint="eastAsia"/>
          <w:lang w:val="en-US" w:eastAsia="ja-JP"/>
        </w:rPr>
        <w:t>reduces the material</w:t>
      </w:r>
      <w:r w:rsidR="00886D5E">
        <w:rPr>
          <w:lang w:val="en-US" w:eastAsia="ja-JP"/>
        </w:rPr>
        <w:t>’</w:t>
      </w:r>
      <w:r w:rsidR="00886D5E">
        <w:rPr>
          <w:rFonts w:hint="eastAsia"/>
          <w:lang w:val="en-US" w:eastAsia="ja-JP"/>
        </w:rPr>
        <w:t xml:space="preserve">s ability to absorb light, </w:t>
      </w:r>
      <w:r>
        <w:rPr>
          <w:rFonts w:hint="eastAsia"/>
          <w:lang w:val="en-US" w:eastAsia="ja-JP"/>
        </w:rPr>
        <w:t xml:space="preserve">potentially </w:t>
      </w:r>
      <w:r w:rsidR="00886D5E">
        <w:rPr>
          <w:rFonts w:hint="eastAsia"/>
          <w:lang w:val="en-US" w:eastAsia="ja-JP"/>
        </w:rPr>
        <w:t xml:space="preserve">enabling the </w:t>
      </w:r>
      <w:r w:rsidR="002A2301">
        <w:rPr>
          <w:rFonts w:hint="eastAsia"/>
          <w:lang w:val="en-US" w:eastAsia="ja-JP"/>
        </w:rPr>
        <w:t>switching</w:t>
      </w:r>
      <w:r>
        <w:rPr>
          <w:rFonts w:hint="eastAsia"/>
          <w:lang w:val="en-US" w:eastAsia="ja-JP"/>
        </w:rPr>
        <w:t xml:space="preserve"> from an opaque state to a transparent one on ultrafast timescales. This </w:t>
      </w:r>
      <w:r w:rsidR="002A2301">
        <w:rPr>
          <w:rFonts w:hint="eastAsia"/>
          <w:lang w:val="en-US" w:eastAsia="ja-JP"/>
        </w:rPr>
        <w:t xml:space="preserve">physics </w:t>
      </w:r>
      <w:r>
        <w:rPr>
          <w:rFonts w:hint="eastAsia"/>
          <w:lang w:val="en-US" w:eastAsia="ja-JP"/>
        </w:rPr>
        <w:t xml:space="preserve">provides a </w:t>
      </w:r>
      <w:r w:rsidR="002A2301">
        <w:rPr>
          <w:rFonts w:hint="eastAsia"/>
          <w:lang w:val="en-US" w:eastAsia="ja-JP"/>
        </w:rPr>
        <w:t>foundation</w:t>
      </w:r>
      <w:r>
        <w:rPr>
          <w:rFonts w:hint="eastAsia"/>
          <w:lang w:val="en-US" w:eastAsia="ja-JP"/>
        </w:rPr>
        <w:t xml:space="preserve"> </w:t>
      </w:r>
      <w:r w:rsidR="00442705">
        <w:rPr>
          <w:rFonts w:hint="eastAsia"/>
          <w:lang w:val="en-US" w:eastAsia="ja-JP"/>
        </w:rPr>
        <w:t xml:space="preserve">for designing </w:t>
      </w:r>
      <w:r>
        <w:rPr>
          <w:rFonts w:hint="eastAsia"/>
          <w:lang w:val="en-US" w:eastAsia="ja-JP"/>
        </w:rPr>
        <w:t>ultrafast optical switch</w:t>
      </w:r>
      <w:r w:rsidR="0094500E">
        <w:rPr>
          <w:rFonts w:hint="eastAsia"/>
          <w:lang w:val="en-US" w:eastAsia="ja-JP"/>
        </w:rPr>
        <w:t>ing devices</w:t>
      </w:r>
      <w:r>
        <w:rPr>
          <w:rFonts w:hint="eastAsia"/>
          <w:lang w:val="en-US" w:eastAsia="ja-JP"/>
        </w:rPr>
        <w:t xml:space="preserve">. </w:t>
      </w:r>
      <w:r w:rsidR="001D66D1" w:rsidRPr="001D66D1">
        <w:rPr>
          <w:lang w:val="en-US" w:eastAsia="ja-JP"/>
        </w:rPr>
        <w:t xml:space="preserve">Even more remarkably, when the laser is </w:t>
      </w:r>
      <w:r w:rsidR="00442705">
        <w:rPr>
          <w:rFonts w:hint="eastAsia"/>
          <w:lang w:val="en-US" w:eastAsia="ja-JP"/>
        </w:rPr>
        <w:t>modulat</w:t>
      </w:r>
      <w:r w:rsidR="001D66D1" w:rsidRPr="001D66D1">
        <w:rPr>
          <w:lang w:val="en-US" w:eastAsia="ja-JP"/>
        </w:rPr>
        <w:t>ed at ultrahigh speeds, the effect can be dynamically controlled, unlocking new possibilities for advanced optical technologies</w:t>
      </w:r>
      <w:r w:rsidR="00C62F9E">
        <w:rPr>
          <w:rFonts w:hint="eastAsia"/>
          <w:lang w:val="en-US" w:eastAsia="ja-JP"/>
        </w:rPr>
        <w:t xml:space="preserve"> [1]</w:t>
      </w:r>
      <w:r w:rsidR="001D66D1" w:rsidRPr="001D66D1">
        <w:rPr>
          <w:lang w:val="en-US" w:eastAsia="ja-JP"/>
        </w:rPr>
        <w:t xml:space="preserve">. </w:t>
      </w:r>
    </w:p>
    <w:p w14:paraId="728F36A0" w14:textId="6C7E8257" w:rsidR="00436176" w:rsidRDefault="002A2301" w:rsidP="00436176">
      <w:pPr>
        <w:pStyle w:val="Default"/>
        <w:ind w:firstLineChars="100" w:firstLine="240"/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In this talk, I will </w:t>
      </w:r>
      <w:r w:rsidR="003E1F3F">
        <w:rPr>
          <w:rFonts w:hint="eastAsia"/>
          <w:lang w:val="en-US" w:eastAsia="ja-JP"/>
        </w:rPr>
        <w:t>present</w:t>
      </w:r>
      <w:r>
        <w:rPr>
          <w:rFonts w:hint="eastAsia"/>
          <w:lang w:val="en-US" w:eastAsia="ja-JP"/>
        </w:rPr>
        <w:t xml:space="preserve"> </w:t>
      </w:r>
      <w:r w:rsidR="003E1F3F">
        <w:rPr>
          <w:rFonts w:hint="eastAsia"/>
          <w:lang w:val="en-US" w:eastAsia="ja-JP"/>
        </w:rPr>
        <w:t>recent progress in</w:t>
      </w:r>
      <w:r>
        <w:rPr>
          <w:rFonts w:hint="eastAsia"/>
          <w:lang w:val="en-US" w:eastAsia="ja-JP"/>
        </w:rPr>
        <w:t xml:space="preserve"> ultrafast optical </w:t>
      </w:r>
      <w:r>
        <w:rPr>
          <w:lang w:val="en-US" w:eastAsia="ja-JP"/>
        </w:rPr>
        <w:t>switching</w:t>
      </w:r>
      <w:r>
        <w:rPr>
          <w:rFonts w:hint="eastAsia"/>
          <w:lang w:val="en-US" w:eastAsia="ja-JP"/>
        </w:rPr>
        <w:t xml:space="preserve"> in semiconductor film</w:t>
      </w:r>
      <w:r w:rsidR="00B705A1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 xml:space="preserve">, </w:t>
      </w:r>
      <w:r w:rsidR="00442705">
        <w:rPr>
          <w:rFonts w:hint="eastAsia"/>
          <w:lang w:val="en-US" w:eastAsia="ja-JP"/>
        </w:rPr>
        <w:t xml:space="preserve">with a particular </w:t>
      </w:r>
      <w:r>
        <w:rPr>
          <w:rFonts w:hint="eastAsia"/>
          <w:lang w:val="en-US" w:eastAsia="ja-JP"/>
        </w:rPr>
        <w:t>focu</w:t>
      </w:r>
      <w:r w:rsidR="00442705">
        <w:rPr>
          <w:rFonts w:hint="eastAsia"/>
          <w:lang w:val="en-US" w:eastAsia="ja-JP"/>
        </w:rPr>
        <w:t>s on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multivalley</w:t>
      </w:r>
      <w:r>
        <w:rPr>
          <w:rFonts w:hint="eastAsia"/>
          <w:lang w:val="en-US" w:eastAsia="ja-JP"/>
        </w:rPr>
        <w:t xml:space="preserve"> materials</w:t>
      </w:r>
      <w:r w:rsidR="00453B64">
        <w:rPr>
          <w:rFonts w:hint="eastAsia"/>
          <w:lang w:val="en-US" w:eastAsia="ja-JP"/>
        </w:rPr>
        <w:t xml:space="preserve"> [1]</w:t>
      </w:r>
      <w:r>
        <w:rPr>
          <w:rFonts w:hint="eastAsia"/>
          <w:lang w:val="en-US" w:eastAsia="ja-JP"/>
        </w:rPr>
        <w:t xml:space="preserve">. </w:t>
      </w:r>
      <w:r w:rsidR="003405AF" w:rsidRPr="003405AF">
        <w:rPr>
          <w:lang w:eastAsia="ja-JP"/>
        </w:rPr>
        <w:t xml:space="preserve">By irradiating </w:t>
      </w:r>
      <w:r w:rsidR="003E1F3F">
        <w:rPr>
          <w:rFonts w:hint="eastAsia"/>
          <w:lang w:eastAsia="ja-JP"/>
        </w:rPr>
        <w:t>the</w:t>
      </w:r>
      <w:r w:rsidR="003405AF">
        <w:rPr>
          <w:rFonts w:hint="eastAsia"/>
          <w:lang w:eastAsia="ja-JP"/>
        </w:rPr>
        <w:t xml:space="preserve"> multivalley material </w:t>
      </w:r>
      <w:r w:rsidR="003405AF" w:rsidRPr="003405AF">
        <w:rPr>
          <w:lang w:eastAsia="ja-JP"/>
        </w:rPr>
        <w:t>Ge with an intense pulse</w:t>
      </w:r>
      <w:r w:rsidR="003E1F3F">
        <w:rPr>
          <w:rFonts w:hint="eastAsia"/>
          <w:lang w:eastAsia="ja-JP"/>
        </w:rPr>
        <w:t>d</w:t>
      </w:r>
      <w:r w:rsidR="003405AF" w:rsidRPr="003405AF">
        <w:rPr>
          <w:lang w:eastAsia="ja-JP"/>
        </w:rPr>
        <w:t xml:space="preserve"> laser, ultrafast </w:t>
      </w:r>
      <w:r w:rsidR="003405AF">
        <w:rPr>
          <w:rFonts w:hint="eastAsia"/>
          <w:lang w:eastAsia="ja-JP"/>
        </w:rPr>
        <w:t xml:space="preserve">optical </w:t>
      </w:r>
      <w:r w:rsidR="003405AF" w:rsidRPr="003405AF">
        <w:rPr>
          <w:lang w:eastAsia="ja-JP"/>
        </w:rPr>
        <w:t>switching between transparency and opacity across a wide wavelength range</w:t>
      </w:r>
      <w:r w:rsidR="003405AF">
        <w:rPr>
          <w:rFonts w:hint="eastAsia"/>
          <w:lang w:eastAsia="ja-JP"/>
        </w:rPr>
        <w:t xml:space="preserve"> is achieved</w:t>
      </w:r>
      <w:r w:rsidR="003405AF" w:rsidRPr="009F079D">
        <w:rPr>
          <w:iCs/>
          <w:lang w:eastAsia="ja-JP"/>
        </w:rPr>
        <w:t>.</w:t>
      </w:r>
      <w:r w:rsidR="003405AF" w:rsidRPr="003405AF">
        <w:rPr>
          <w:lang w:eastAsia="ja-JP"/>
        </w:rPr>
        <w:t xml:space="preserve"> Femtosecond time-resolved transient transmission measurements revealed </w:t>
      </w:r>
      <w:r w:rsidR="003E1F3F">
        <w:rPr>
          <w:rFonts w:hint="eastAsia"/>
          <w:lang w:eastAsia="ja-JP"/>
        </w:rPr>
        <w:t xml:space="preserve">that this </w:t>
      </w:r>
      <w:r w:rsidR="003405AF" w:rsidRPr="003405AF">
        <w:rPr>
          <w:lang w:eastAsia="ja-JP"/>
        </w:rPr>
        <w:t xml:space="preserve">ultrafast optical switching </w:t>
      </w:r>
      <w:r w:rsidR="003E1F3F">
        <w:rPr>
          <w:rFonts w:hint="eastAsia"/>
          <w:lang w:eastAsia="ja-JP"/>
        </w:rPr>
        <w:t xml:space="preserve">occurs </w:t>
      </w:r>
      <w:r w:rsidR="003405AF" w:rsidRPr="003405AF">
        <w:rPr>
          <w:lang w:eastAsia="ja-JP"/>
        </w:rPr>
        <w:t xml:space="preserve">in both the Γ and </w:t>
      </w:r>
      <w:r w:rsidR="003405AF" w:rsidRPr="003405AF">
        <w:rPr>
          <w:i/>
          <w:lang w:eastAsia="ja-JP"/>
        </w:rPr>
        <w:t>L</w:t>
      </w:r>
      <w:r w:rsidR="003405AF" w:rsidRPr="003405AF">
        <w:rPr>
          <w:lang w:eastAsia="ja-JP"/>
        </w:rPr>
        <w:t xml:space="preserve"> valleys</w:t>
      </w:r>
      <w:r w:rsidR="003E1F3F">
        <w:rPr>
          <w:rFonts w:hint="eastAsia"/>
          <w:lang w:eastAsia="ja-JP"/>
        </w:rPr>
        <w:t xml:space="preserve">, enabled by </w:t>
      </w:r>
      <w:r w:rsidR="003405AF" w:rsidRPr="003405AF">
        <w:rPr>
          <w:lang w:eastAsia="ja-JP"/>
        </w:rPr>
        <w:t>intravalley and intervalley scattering</w:t>
      </w:r>
      <w:r w:rsidR="003E1F3F">
        <w:rPr>
          <w:rFonts w:hint="eastAsia"/>
          <w:lang w:eastAsia="ja-JP"/>
        </w:rPr>
        <w:t xml:space="preserve"> processes</w:t>
      </w:r>
      <w:r w:rsidR="003405AF">
        <w:rPr>
          <w:rFonts w:hint="eastAsia"/>
          <w:lang w:eastAsia="ja-JP"/>
        </w:rPr>
        <w:t>.</w:t>
      </w:r>
      <w:r w:rsidR="00436176">
        <w:rPr>
          <w:rFonts w:hint="eastAsia"/>
          <w:lang w:eastAsia="ja-JP"/>
        </w:rPr>
        <w:t xml:space="preserve"> </w:t>
      </w:r>
      <w:r w:rsidR="009F079D">
        <w:rPr>
          <w:rFonts w:hint="eastAsia"/>
          <w:lang w:eastAsia="ja-JP"/>
        </w:rPr>
        <w:t>Moreover</w:t>
      </w:r>
      <w:r w:rsidR="003405AF">
        <w:rPr>
          <w:rFonts w:hint="eastAsia"/>
          <w:lang w:eastAsia="ja-JP"/>
        </w:rPr>
        <w:t xml:space="preserve">, </w:t>
      </w:r>
      <w:r w:rsidR="009F079D">
        <w:rPr>
          <w:rFonts w:hint="eastAsia"/>
          <w:lang w:eastAsia="ja-JP"/>
        </w:rPr>
        <w:t xml:space="preserve">I also will discuss </w:t>
      </w:r>
      <w:r w:rsidR="003405AF">
        <w:rPr>
          <w:rFonts w:hint="eastAsia"/>
          <w:lang w:val="en-US" w:eastAsia="ja-JP"/>
        </w:rPr>
        <w:t>t</w:t>
      </w:r>
      <w:r w:rsidR="00B705A1">
        <w:rPr>
          <w:rFonts w:hint="eastAsia"/>
          <w:lang w:val="en-US" w:eastAsia="ja-JP"/>
        </w:rPr>
        <w:t xml:space="preserve">he shift </w:t>
      </w:r>
      <w:r w:rsidR="00442705">
        <w:rPr>
          <w:rFonts w:hint="eastAsia"/>
          <w:lang w:val="en-US" w:eastAsia="ja-JP"/>
        </w:rPr>
        <w:t>in</w:t>
      </w:r>
      <w:r w:rsidR="00B705A1">
        <w:rPr>
          <w:rFonts w:hint="eastAsia"/>
          <w:lang w:val="en-US" w:eastAsia="ja-JP"/>
        </w:rPr>
        <w:t xml:space="preserve"> plasmon resonance wavelength in </w:t>
      </w:r>
      <w:r w:rsidR="00B705A1">
        <w:rPr>
          <w:lang w:val="en-US" w:eastAsia="ja-JP"/>
        </w:rPr>
        <w:t>transparent</w:t>
      </w:r>
      <w:r w:rsidR="00B705A1">
        <w:rPr>
          <w:rFonts w:hint="eastAsia"/>
          <w:lang w:val="en-US" w:eastAsia="ja-JP"/>
        </w:rPr>
        <w:t xml:space="preserve"> conducting materials </w:t>
      </w:r>
      <w:r w:rsidR="00442705">
        <w:rPr>
          <w:rFonts w:hint="eastAsia"/>
          <w:lang w:val="en-US" w:eastAsia="ja-JP"/>
        </w:rPr>
        <w:t>induced by</w:t>
      </w:r>
      <w:r w:rsidR="00B705A1">
        <w:rPr>
          <w:rFonts w:hint="eastAsia"/>
          <w:lang w:val="en-US" w:eastAsia="ja-JP"/>
        </w:rPr>
        <w:t xml:space="preserve"> intense laser irradiation</w:t>
      </w:r>
      <w:r w:rsidR="009F079D">
        <w:rPr>
          <w:rFonts w:hint="eastAsia"/>
          <w:lang w:val="en-US" w:eastAsia="ja-JP"/>
        </w:rPr>
        <w:t>, which offers an additional pathway for developing optical switching devices</w:t>
      </w:r>
      <w:r w:rsidR="00453B64">
        <w:rPr>
          <w:rFonts w:hint="eastAsia"/>
          <w:lang w:val="en-US" w:eastAsia="ja-JP"/>
        </w:rPr>
        <w:t xml:space="preserve">  [3]</w:t>
      </w:r>
      <w:r w:rsidR="00B705A1">
        <w:rPr>
          <w:rFonts w:hint="eastAsia"/>
          <w:lang w:val="en-US" w:eastAsia="ja-JP"/>
        </w:rPr>
        <w:t xml:space="preserve">. </w:t>
      </w:r>
      <w:r w:rsidR="00ED3F61">
        <w:rPr>
          <w:rFonts w:hint="eastAsia"/>
          <w:lang w:eastAsia="ja-JP"/>
        </w:rPr>
        <w:t>These</w:t>
      </w:r>
      <w:r w:rsidR="00436176">
        <w:rPr>
          <w:rFonts w:hint="eastAsia"/>
          <w:lang w:eastAsia="ja-JP"/>
        </w:rPr>
        <w:t xml:space="preserve"> work</w:t>
      </w:r>
      <w:r w:rsidR="00ED3F61">
        <w:rPr>
          <w:rFonts w:hint="eastAsia"/>
          <w:lang w:eastAsia="ja-JP"/>
        </w:rPr>
        <w:t>s</w:t>
      </w:r>
      <w:r w:rsidR="00436176">
        <w:rPr>
          <w:rFonts w:hint="eastAsia"/>
          <w:lang w:eastAsia="ja-JP"/>
        </w:rPr>
        <w:t xml:space="preserve"> </w:t>
      </w:r>
      <w:r w:rsidR="00ED3F61">
        <w:rPr>
          <w:rFonts w:hint="eastAsia"/>
          <w:lang w:eastAsia="ja-JP"/>
        </w:rPr>
        <w:t>are</w:t>
      </w:r>
      <w:r w:rsidR="00436176">
        <w:rPr>
          <w:rFonts w:hint="eastAsia"/>
          <w:lang w:eastAsia="ja-JP"/>
        </w:rPr>
        <w:t xml:space="preserve"> expected to </w:t>
      </w:r>
      <w:r w:rsidR="00436176" w:rsidRPr="009F079D">
        <w:rPr>
          <w:iCs/>
          <w:lang w:eastAsia="ja-JP"/>
        </w:rPr>
        <w:t xml:space="preserve">open new doors for possible applications in optical </w:t>
      </w:r>
      <w:r w:rsidR="00436176">
        <w:rPr>
          <w:rFonts w:hint="eastAsia"/>
          <w:iCs/>
          <w:lang w:eastAsia="ja-JP"/>
        </w:rPr>
        <w:t xml:space="preserve">multiband </w:t>
      </w:r>
      <w:r w:rsidR="00436176" w:rsidRPr="009F079D">
        <w:rPr>
          <w:iCs/>
          <w:lang w:eastAsia="ja-JP"/>
        </w:rPr>
        <w:t>communications, optical computing, and beyond</w:t>
      </w:r>
      <w:r w:rsidR="00436176">
        <w:rPr>
          <w:rFonts w:hint="eastAsia"/>
          <w:iCs/>
          <w:lang w:eastAsia="ja-JP"/>
        </w:rPr>
        <w:t>.</w:t>
      </w:r>
    </w:p>
    <w:p w14:paraId="27390B4C" w14:textId="7B2F9541" w:rsidR="00436176" w:rsidRPr="00436176" w:rsidRDefault="00436176" w:rsidP="00436176">
      <w:pPr>
        <w:pStyle w:val="Default"/>
        <w:ind w:firstLineChars="100" w:firstLine="240"/>
        <w:jc w:val="both"/>
        <w:rPr>
          <w:lang w:val="en-US" w:eastAsia="ja-JP"/>
        </w:rPr>
      </w:pPr>
      <w:r w:rsidRPr="00436176">
        <w:rPr>
          <w:rFonts w:eastAsia="ＭＳ 明朝"/>
        </w:rPr>
        <w:t>This work is supported by JSPS KAKENHI Grant-in-Aid for Scientific Research (B) (Grant No. 25K01862).</w:t>
      </w:r>
    </w:p>
    <w:p w14:paraId="579B8168" w14:textId="52732332" w:rsidR="001D66D1" w:rsidRPr="00436176" w:rsidRDefault="001D66D1" w:rsidP="001D66D1">
      <w:pPr>
        <w:pStyle w:val="Default"/>
        <w:jc w:val="both"/>
        <w:rPr>
          <w:lang w:eastAsia="ja-JP"/>
        </w:rPr>
      </w:pPr>
    </w:p>
    <w:p w14:paraId="162239B0" w14:textId="77777777" w:rsidR="001D66D1" w:rsidRDefault="001D66D1" w:rsidP="00172F51">
      <w:pPr>
        <w:pStyle w:val="Default"/>
        <w:jc w:val="both"/>
        <w:rPr>
          <w:lang w:val="en-US" w:eastAsia="ja-JP"/>
        </w:rPr>
      </w:pPr>
    </w:p>
    <w:p w14:paraId="78DB8298" w14:textId="2536ACDD" w:rsidR="001D66D1" w:rsidRDefault="001D66D1" w:rsidP="00172F51">
      <w:pPr>
        <w:pStyle w:val="Default"/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References: </w:t>
      </w:r>
    </w:p>
    <w:p w14:paraId="332DC773" w14:textId="4B3E7BEA" w:rsidR="001D66D1" w:rsidRDefault="00FE7385" w:rsidP="00172F51">
      <w:pPr>
        <w:pStyle w:val="Default"/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[1] J. Jia, </w:t>
      </w:r>
      <w:r w:rsidR="00E6467B">
        <w:rPr>
          <w:rFonts w:hint="eastAsia"/>
          <w:lang w:val="en-US" w:eastAsia="ja-JP"/>
        </w:rPr>
        <w:t xml:space="preserve">H. A. </w:t>
      </w:r>
      <w:proofErr w:type="spellStart"/>
      <w:r w:rsidR="00E6467B">
        <w:rPr>
          <w:rFonts w:hint="eastAsia"/>
          <w:lang w:val="en-US" w:eastAsia="ja-JP"/>
        </w:rPr>
        <w:t>Almossalami</w:t>
      </w:r>
      <w:proofErr w:type="spellEnd"/>
      <w:r w:rsidR="00E6467B">
        <w:rPr>
          <w:rFonts w:hint="eastAsia"/>
          <w:lang w:val="en-US" w:eastAsia="ja-JP"/>
        </w:rPr>
        <w:t>, H. Ye, N. Yamada, T. Yagi, Phys. Rev. Applied, 23, 024060 (2025).</w:t>
      </w:r>
    </w:p>
    <w:p w14:paraId="5E321468" w14:textId="4FCB9FA1" w:rsidR="001D66D1" w:rsidRDefault="00E6467B" w:rsidP="00172F51">
      <w:pPr>
        <w:pStyle w:val="Default"/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[2] </w:t>
      </w:r>
      <w:r w:rsidR="00DA5467">
        <w:rPr>
          <w:rFonts w:hint="eastAsia"/>
          <w:lang w:val="en-US" w:eastAsia="ja-JP"/>
        </w:rPr>
        <w:t xml:space="preserve">J. Jia, T. Yagi, M. Mizutani, N. Yamada, and T. </w:t>
      </w:r>
      <w:proofErr w:type="spellStart"/>
      <w:r w:rsidR="00DA5467">
        <w:rPr>
          <w:rFonts w:hint="eastAsia"/>
          <w:lang w:val="en-US" w:eastAsia="ja-JP"/>
        </w:rPr>
        <w:t>Makimoto</w:t>
      </w:r>
      <w:proofErr w:type="spellEnd"/>
      <w:r w:rsidR="00DA5467">
        <w:rPr>
          <w:rFonts w:hint="eastAsia"/>
          <w:lang w:val="en-US" w:eastAsia="ja-JP"/>
        </w:rPr>
        <w:t>, J. Appl. Phys. 132, 165702 (2022.)</w:t>
      </w:r>
    </w:p>
    <w:p w14:paraId="0B24BD1B" w14:textId="5CDBA90D" w:rsidR="001D66D1" w:rsidRPr="00B00A4B" w:rsidRDefault="00E6467B" w:rsidP="00172F51">
      <w:pPr>
        <w:pStyle w:val="Default"/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[3] </w:t>
      </w:r>
      <w:r w:rsidR="00DF69FE">
        <w:rPr>
          <w:rFonts w:hint="eastAsia"/>
          <w:lang w:val="en-US" w:eastAsia="ja-JP"/>
        </w:rPr>
        <w:t xml:space="preserve">Q. Hu, </w:t>
      </w:r>
      <w:r w:rsidR="00DA5467">
        <w:rPr>
          <w:rFonts w:hint="eastAsia"/>
          <w:lang w:val="en-US" w:eastAsia="ja-JP"/>
        </w:rPr>
        <w:t>J. Jia, et al., ACS Photonics, 10, 3612 (2023).</w:t>
      </w:r>
    </w:p>
    <w:p w14:paraId="7FFE1956" w14:textId="71F13D9F" w:rsidR="00172F51" w:rsidRPr="002A0132" w:rsidRDefault="00172F51" w:rsidP="00172F51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r w:rsidRPr="00E16B73">
        <w:rPr>
          <w:rFonts w:ascii="Times New Roman" w:hAnsi="Times New Roman"/>
          <w:b/>
          <w:i/>
          <w:color w:val="000000"/>
          <w:sz w:val="24"/>
          <w:szCs w:val="24"/>
          <w:lang w:val="en-US"/>
        </w:rPr>
        <w:t xml:space="preserve"> </w:t>
      </w:r>
    </w:p>
    <w:p w14:paraId="521EF359" w14:textId="77777777" w:rsidR="00172F51" w:rsidRPr="00172F51" w:rsidRDefault="00172F51">
      <w:pPr>
        <w:rPr>
          <w:lang w:val="en-US"/>
        </w:rPr>
      </w:pPr>
    </w:p>
    <w:sectPr w:rsidR="00172F51" w:rsidRPr="00172F51" w:rsidSect="0072078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F1ED6" w14:textId="77777777" w:rsidR="00761615" w:rsidRDefault="00761615" w:rsidP="00EA2499">
      <w:pPr>
        <w:spacing w:after="0" w:line="240" w:lineRule="auto"/>
      </w:pPr>
      <w:r>
        <w:separator/>
      </w:r>
    </w:p>
  </w:endnote>
  <w:endnote w:type="continuationSeparator" w:id="0">
    <w:p w14:paraId="0AFC1C1E" w14:textId="77777777" w:rsidR="00761615" w:rsidRDefault="00761615" w:rsidP="00EA2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F251E" w14:textId="77777777" w:rsidR="00761615" w:rsidRDefault="00761615" w:rsidP="00EA2499">
      <w:pPr>
        <w:spacing w:after="0" w:line="240" w:lineRule="auto"/>
      </w:pPr>
      <w:r>
        <w:separator/>
      </w:r>
    </w:p>
  </w:footnote>
  <w:footnote w:type="continuationSeparator" w:id="0">
    <w:p w14:paraId="0DF0A29C" w14:textId="77777777" w:rsidR="00761615" w:rsidRDefault="00761615" w:rsidP="00EA2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51"/>
    <w:rsid w:val="00053F1A"/>
    <w:rsid w:val="0007701F"/>
    <w:rsid w:val="000B5F9F"/>
    <w:rsid w:val="000C71EF"/>
    <w:rsid w:val="00130FB4"/>
    <w:rsid w:val="00172F51"/>
    <w:rsid w:val="001D66D1"/>
    <w:rsid w:val="002613C6"/>
    <w:rsid w:val="002A0132"/>
    <w:rsid w:val="002A2301"/>
    <w:rsid w:val="002B1B1E"/>
    <w:rsid w:val="002F630D"/>
    <w:rsid w:val="003405AF"/>
    <w:rsid w:val="0036777E"/>
    <w:rsid w:val="003E1F3F"/>
    <w:rsid w:val="00436176"/>
    <w:rsid w:val="00442705"/>
    <w:rsid w:val="00453B64"/>
    <w:rsid w:val="004573FD"/>
    <w:rsid w:val="0047107B"/>
    <w:rsid w:val="004914D6"/>
    <w:rsid w:val="004B6517"/>
    <w:rsid w:val="004E0655"/>
    <w:rsid w:val="005234D6"/>
    <w:rsid w:val="00574ABC"/>
    <w:rsid w:val="005A1240"/>
    <w:rsid w:val="005A408E"/>
    <w:rsid w:val="006B3E42"/>
    <w:rsid w:val="006E41AA"/>
    <w:rsid w:val="00711A5A"/>
    <w:rsid w:val="007170A7"/>
    <w:rsid w:val="00720782"/>
    <w:rsid w:val="00761615"/>
    <w:rsid w:val="00765491"/>
    <w:rsid w:val="008627E7"/>
    <w:rsid w:val="00886D5E"/>
    <w:rsid w:val="008E26FD"/>
    <w:rsid w:val="00910550"/>
    <w:rsid w:val="0094500E"/>
    <w:rsid w:val="00963BC5"/>
    <w:rsid w:val="009A3324"/>
    <w:rsid w:val="009F079D"/>
    <w:rsid w:val="00B14154"/>
    <w:rsid w:val="00B705A1"/>
    <w:rsid w:val="00BC3385"/>
    <w:rsid w:val="00C62F9E"/>
    <w:rsid w:val="00C67C56"/>
    <w:rsid w:val="00C733DA"/>
    <w:rsid w:val="00CF06FE"/>
    <w:rsid w:val="00DA5467"/>
    <w:rsid w:val="00DC42A2"/>
    <w:rsid w:val="00DE7CF3"/>
    <w:rsid w:val="00DF69FE"/>
    <w:rsid w:val="00E16B73"/>
    <w:rsid w:val="00E412FD"/>
    <w:rsid w:val="00E50186"/>
    <w:rsid w:val="00E6467B"/>
    <w:rsid w:val="00EA2499"/>
    <w:rsid w:val="00ED3F61"/>
    <w:rsid w:val="00F724D4"/>
    <w:rsid w:val="00FD0DCC"/>
    <w:rsid w:val="00FE7385"/>
    <w:rsid w:val="00FF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EE87AF"/>
  <w15:docId w15:val="{6EA522AF-3F4F-4EB7-8A16-C977DEB3D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2F51"/>
    <w:pPr>
      <w:spacing w:after="200" w:line="276" w:lineRule="auto"/>
    </w:pPr>
    <w:rPr>
      <w:rFonts w:ascii="Calibri" w:hAnsi="Calibri"/>
      <w:sz w:val="22"/>
      <w:szCs w:val="22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2F51"/>
    <w:pPr>
      <w:autoSpaceDE w:val="0"/>
      <w:autoSpaceDN w:val="0"/>
      <w:adjustRightInd w:val="0"/>
    </w:pPr>
    <w:rPr>
      <w:color w:val="000000"/>
      <w:sz w:val="24"/>
      <w:szCs w:val="24"/>
      <w:lang w:val="el-GR" w:eastAsia="el-GR"/>
    </w:rPr>
  </w:style>
  <w:style w:type="paragraph" w:styleId="a3">
    <w:name w:val="Balloon Text"/>
    <w:basedOn w:val="a"/>
    <w:link w:val="a4"/>
    <w:rsid w:val="002A0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吹き出し (文字)"/>
    <w:basedOn w:val="a0"/>
    <w:link w:val="a3"/>
    <w:rsid w:val="002A0132"/>
    <w:rPr>
      <w:rFonts w:ascii="Tahoma" w:hAnsi="Tahoma" w:cs="Tahoma"/>
      <w:sz w:val="16"/>
      <w:szCs w:val="16"/>
      <w:lang w:val="el-GR" w:eastAsia="el-GR"/>
    </w:rPr>
  </w:style>
  <w:style w:type="paragraph" w:styleId="2">
    <w:name w:val="Body Text 2"/>
    <w:basedOn w:val="a"/>
    <w:link w:val="20"/>
    <w:rsid w:val="00963BC5"/>
    <w:pPr>
      <w:spacing w:after="0" w:line="240" w:lineRule="auto"/>
      <w:jc w:val="both"/>
    </w:pPr>
    <w:rPr>
      <w:rFonts w:ascii="Times New Roman" w:hAnsi="Times New Roman"/>
      <w:sz w:val="24"/>
      <w:szCs w:val="20"/>
      <w:lang w:val="en-US" w:eastAsia="en-GB"/>
    </w:rPr>
  </w:style>
  <w:style w:type="character" w:customStyle="1" w:styleId="20">
    <w:name w:val="本文 2 (文字)"/>
    <w:basedOn w:val="a0"/>
    <w:link w:val="2"/>
    <w:rsid w:val="00963BC5"/>
    <w:rPr>
      <w:sz w:val="24"/>
      <w:lang w:eastAsia="en-GB"/>
    </w:rPr>
  </w:style>
  <w:style w:type="character" w:styleId="a5">
    <w:name w:val="Hyperlink"/>
    <w:rsid w:val="00963BC5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963BC5"/>
    <w:rPr>
      <w:color w:val="605E5C"/>
      <w:shd w:val="clear" w:color="auto" w:fill="E1DFDD"/>
    </w:rPr>
  </w:style>
  <w:style w:type="paragraph" w:styleId="a7">
    <w:name w:val="Body Text"/>
    <w:basedOn w:val="a"/>
    <w:link w:val="a8"/>
    <w:semiHidden/>
    <w:unhideWhenUsed/>
    <w:rsid w:val="00436176"/>
  </w:style>
  <w:style w:type="character" w:customStyle="1" w:styleId="a8">
    <w:name w:val="本文 (文字)"/>
    <w:basedOn w:val="a0"/>
    <w:link w:val="a7"/>
    <w:semiHidden/>
    <w:rsid w:val="00436176"/>
    <w:rPr>
      <w:rFonts w:ascii="Calibri" w:hAnsi="Calibri"/>
      <w:sz w:val="22"/>
      <w:szCs w:val="22"/>
      <w:lang w:val="el-GR" w:eastAsia="el-GR"/>
    </w:rPr>
  </w:style>
  <w:style w:type="paragraph" w:styleId="a9">
    <w:name w:val="header"/>
    <w:basedOn w:val="a"/>
    <w:link w:val="aa"/>
    <w:unhideWhenUsed/>
    <w:rsid w:val="00EA249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rsid w:val="00EA2499"/>
    <w:rPr>
      <w:rFonts w:ascii="Calibri" w:hAnsi="Calibri"/>
      <w:sz w:val="22"/>
      <w:szCs w:val="22"/>
      <w:lang w:val="el-GR" w:eastAsia="el-GR"/>
    </w:rPr>
  </w:style>
  <w:style w:type="paragraph" w:styleId="ab">
    <w:name w:val="footer"/>
    <w:basedOn w:val="a"/>
    <w:link w:val="ac"/>
    <w:unhideWhenUsed/>
    <w:rsid w:val="00EA249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rsid w:val="00EA2499"/>
    <w:rPr>
      <w:rFonts w:ascii="Calibri" w:hAnsi="Calibri"/>
      <w:sz w:val="22"/>
      <w:szCs w:val="22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ia@aoni.waseda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3" baseType="lpstr">
      <vt:lpstr>Title of talk or poster (two lines maximum)</vt:lpstr>
      <vt:lpstr>Title of talk or poster (two lines maximum)</vt:lpstr>
      <vt:lpstr>Title of talk or poster (two lines maximum)</vt:lpstr>
    </vt:vector>
  </TitlesOfParts>
  <Company>Microsoft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of talk or poster (two lines maximum)</dc:title>
  <dc:creator>margaret</dc:creator>
  <cp:lastModifiedBy>Junjun Jia</cp:lastModifiedBy>
  <cp:revision>30</cp:revision>
  <dcterms:created xsi:type="dcterms:W3CDTF">2025-04-06T12:30:00Z</dcterms:created>
  <dcterms:modified xsi:type="dcterms:W3CDTF">2025-05-06T07:04:00Z</dcterms:modified>
</cp:coreProperties>
</file>